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黑体" w:hAnsi="黑体" w:eastAsia="黑体" w:cs="黑体"/>
          <w:b/>
          <w:sz w:val="32"/>
          <w:szCs w:val="32"/>
        </w:rPr>
      </w:pPr>
      <w:r>
        <w:rPr>
          <w:rFonts w:hint="eastAsia" w:ascii="黑体" w:hAnsi="黑体" w:eastAsia="黑体" w:cs="黑体"/>
          <w:b/>
          <w:sz w:val="32"/>
          <w:szCs w:val="32"/>
        </w:rPr>
        <w:t>未来技术学院智能机器平台</w:t>
      </w:r>
    </w:p>
    <w:p>
      <w:pPr>
        <w:spacing w:before="312" w:beforeLines="100" w:after="312" w:afterLines="100"/>
        <w:jc w:val="center"/>
        <w:rPr>
          <w:rFonts w:ascii="黑体" w:hAnsi="黑体" w:eastAsia="黑体" w:cs="黑体"/>
          <w:b/>
          <w:sz w:val="32"/>
          <w:szCs w:val="32"/>
        </w:rPr>
      </w:pPr>
      <w:r>
        <w:rPr>
          <w:rFonts w:hint="eastAsia" w:ascii="黑体" w:hAnsi="黑体" w:eastAsia="黑体" w:cs="黑体"/>
          <w:b/>
          <w:sz w:val="32"/>
          <w:szCs w:val="32"/>
        </w:rPr>
        <w:t>20</w:t>
      </w:r>
      <w:r>
        <w:rPr>
          <w:rFonts w:ascii="黑体" w:hAnsi="黑体" w:eastAsia="黑体" w:cs="黑体"/>
          <w:b/>
          <w:sz w:val="32"/>
          <w:szCs w:val="32"/>
        </w:rPr>
        <w:t>2</w:t>
      </w:r>
      <w:r>
        <w:rPr>
          <w:rFonts w:hint="eastAsia" w:ascii="黑体" w:hAnsi="黑体" w:eastAsia="黑体" w:cs="黑体"/>
          <w:b/>
          <w:sz w:val="32"/>
          <w:szCs w:val="32"/>
          <w:lang w:val="en-US" w:eastAsia="zh-CN"/>
        </w:rPr>
        <w:t>4</w:t>
      </w:r>
      <w:r>
        <w:rPr>
          <w:rFonts w:ascii="黑体" w:hAnsi="黑体" w:eastAsia="黑体" w:cs="黑体"/>
          <w:b/>
          <w:sz w:val="32"/>
          <w:szCs w:val="32"/>
        </w:rPr>
        <w:t>级</w:t>
      </w:r>
      <w:r>
        <w:rPr>
          <w:rFonts w:hint="eastAsia" w:ascii="黑体" w:hAnsi="黑体" w:eastAsia="黑体" w:cs="黑体"/>
          <w:b/>
          <w:sz w:val="32"/>
          <w:szCs w:val="32"/>
        </w:rPr>
        <w:t>本科生主修专业确认实施细则</w:t>
      </w:r>
    </w:p>
    <w:p>
      <w:pPr>
        <w:spacing w:before="312" w:beforeLines="100" w:after="312" w:afterLines="100"/>
        <w:jc w:val="center"/>
        <w:rPr>
          <w:rFonts w:ascii="黑体" w:hAnsi="黑体" w:eastAsia="黑体" w:cs="黑体"/>
          <w:b/>
          <w:sz w:val="32"/>
          <w:szCs w:val="32"/>
        </w:rPr>
      </w:pPr>
      <w:r>
        <w:rPr>
          <w:rFonts w:hint="eastAsia" w:ascii="黑体" w:hAnsi="黑体" w:eastAsia="黑体" w:cs="黑体"/>
          <w:b/>
          <w:sz w:val="32"/>
          <w:szCs w:val="32"/>
        </w:rPr>
        <w:t>（试行）</w:t>
      </w:r>
    </w:p>
    <w:p>
      <w:pPr>
        <w:snapToGrid w:val="0"/>
        <w:spacing w:after="156" w:afterLines="50" w:line="30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为全面落实新工科建设“天大方案”2</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和《天津大学一流本科教育2030行动计划》有关要求，坚持立德树人、坚持通专融合、坚持贯通培养，贯彻以学生发展为中心的教育理念，结合未来技术学院具体情况，特制订《未来技术学院智能机器平台20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级本科生主修专业确认实施细则》。</w:t>
      </w:r>
    </w:p>
    <w:p>
      <w:pPr>
        <w:spacing w:after="156" w:afterLines="50" w:line="360" w:lineRule="auto"/>
        <w:outlineLvl w:val="1"/>
        <w:rPr>
          <w:rFonts w:ascii="Times New Roman" w:hAnsi="Times New Roman" w:eastAsia="仿宋" w:cs="Times New Roman"/>
          <w:b/>
          <w:bCs/>
          <w:sz w:val="32"/>
          <w:szCs w:val="32"/>
        </w:rPr>
      </w:pPr>
      <w:r>
        <w:rPr>
          <w:rFonts w:ascii="Times New Roman" w:hAnsi="Times New Roman" w:eastAsia="仿宋" w:cs="Times New Roman"/>
          <w:b/>
          <w:bCs/>
          <w:sz w:val="32"/>
          <w:szCs w:val="32"/>
        </w:rPr>
        <w:t>一、基本原则</w:t>
      </w:r>
    </w:p>
    <w:p>
      <w:pPr>
        <w:pStyle w:val="8"/>
        <w:widowControl/>
        <w:adjustRightInd w:val="0"/>
        <w:snapToGrid w:val="0"/>
        <w:spacing w:line="560" w:lineRule="exact"/>
        <w:ind w:firstLine="64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（一）以学生发展为中心，坚持公开、公平、公正的原则，充分发挥学院主体作用。</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（二）主修专业确认是指入选智能机器平台的学生入学后须选择</w:t>
      </w:r>
      <w:r>
        <w:rPr>
          <w:rFonts w:ascii="仿宋_GB2312" w:hAnsi="仿宋_GB2312" w:eastAsia="仿宋_GB2312" w:cs="仿宋_GB2312"/>
          <w:sz w:val="32"/>
          <w:szCs w:val="32"/>
        </w:rPr>
        <w:t>16</w:t>
      </w:r>
      <w:r>
        <w:rPr>
          <w:rFonts w:hint="eastAsia" w:ascii="仿宋_GB2312" w:hAnsi="仿宋_GB2312" w:eastAsia="仿宋_GB2312" w:cs="仿宋_GB2312"/>
          <w:sz w:val="32"/>
          <w:szCs w:val="32"/>
        </w:rPr>
        <w:t>个专业内某一专业作为自己的主修专业。</w:t>
      </w:r>
    </w:p>
    <w:p>
      <w:pPr>
        <w:spacing w:after="156" w:afterLines="50" w:line="360" w:lineRule="auto"/>
        <w:outlineLvl w:val="1"/>
        <w:rPr>
          <w:rFonts w:ascii="Times New Roman" w:hAnsi="Times New Roman" w:eastAsia="仿宋" w:cs="Times New Roman"/>
          <w:b/>
          <w:bCs/>
          <w:sz w:val="32"/>
          <w:szCs w:val="32"/>
        </w:rPr>
      </w:pPr>
      <w:r>
        <w:rPr>
          <w:rFonts w:ascii="Times New Roman" w:hAnsi="Times New Roman" w:eastAsia="仿宋" w:cs="Times New Roman"/>
          <w:b/>
          <w:bCs/>
          <w:sz w:val="32"/>
          <w:szCs w:val="32"/>
        </w:rPr>
        <w:t>二、组织与领导</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为了加强组织、统一部署，现成立本科生主修专业确认工作委员会。具体组成如下：</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组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长：凌国维、原续波</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副组长：于倩</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成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员：孙涛、刘秀云、刘丽萍、刘强、史国良、于策</w:t>
      </w:r>
    </w:p>
    <w:p>
      <w:pPr>
        <w:snapToGrid w:val="0"/>
        <w:spacing w:after="156" w:afterLines="50"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系统操作人：</w:t>
      </w:r>
      <w:r>
        <w:rPr>
          <w:rFonts w:hint="eastAsia" w:ascii="仿宋_GB2312" w:hAnsi="仿宋_GB2312" w:eastAsia="仿宋_GB2312" w:cs="仿宋_GB2312"/>
          <w:sz w:val="32"/>
          <w:szCs w:val="32"/>
          <w:lang w:val="en-US" w:eastAsia="zh-CN"/>
        </w:rPr>
        <w:t>李桐桐</w:t>
      </w:r>
    </w:p>
    <w:p>
      <w:pPr>
        <w:snapToGrid w:val="0"/>
        <w:spacing w:after="156" w:afterLines="5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咨询联系人：</w:t>
      </w:r>
      <w:r>
        <w:rPr>
          <w:rFonts w:hint="eastAsia" w:ascii="仿宋_GB2312" w:hAnsi="仿宋_GB2312" w:eastAsia="仿宋_GB2312" w:cs="仿宋_GB2312"/>
          <w:sz w:val="32"/>
          <w:szCs w:val="32"/>
          <w:lang w:val="en-US" w:eastAsia="zh-CN"/>
        </w:rPr>
        <w:t>李桐桐、李德元</w:t>
      </w:r>
    </w:p>
    <w:p>
      <w:pPr>
        <w:snapToGrid w:val="0"/>
        <w:spacing w:after="156" w:afterLines="50" w:line="56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联系电话：022-85356259</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本科生主修专业确认工作委员会负责全面统筹安排主修专业确认工作，专业教师负责本专业宣传工作，班主任做好学生指导工作，辅导员做好学生管理工作，教务员负责主修专业确认工作的具体统筹与实施。</w:t>
      </w:r>
    </w:p>
    <w:p>
      <w:pPr>
        <w:spacing w:after="156" w:afterLines="50" w:line="360" w:lineRule="auto"/>
        <w:outlineLvl w:val="1"/>
        <w:rPr>
          <w:rFonts w:ascii="Times New Roman" w:hAnsi="Times New Roman" w:eastAsia="仿宋" w:cs="Times New Roman"/>
          <w:b/>
          <w:bCs/>
          <w:sz w:val="32"/>
          <w:szCs w:val="32"/>
        </w:rPr>
      </w:pPr>
      <w:r>
        <w:rPr>
          <w:rFonts w:ascii="Times New Roman" w:hAnsi="Times New Roman" w:eastAsia="仿宋" w:cs="Times New Roman"/>
          <w:b/>
          <w:bCs/>
          <w:sz w:val="32"/>
          <w:szCs w:val="32"/>
        </w:rPr>
        <w:t>三、</w:t>
      </w:r>
      <w:r>
        <w:rPr>
          <w:rFonts w:hint="eastAsia" w:ascii="Times New Roman" w:hAnsi="Times New Roman" w:eastAsia="仿宋" w:cs="Times New Roman"/>
          <w:b/>
          <w:bCs/>
          <w:sz w:val="32"/>
          <w:szCs w:val="32"/>
        </w:rPr>
        <w:t>主修专业确认</w:t>
      </w:r>
      <w:r>
        <w:rPr>
          <w:rFonts w:ascii="Times New Roman" w:hAnsi="Times New Roman" w:eastAsia="仿宋" w:cs="Times New Roman"/>
          <w:b/>
          <w:bCs/>
          <w:sz w:val="32"/>
          <w:szCs w:val="32"/>
        </w:rPr>
        <w:t>工作实施办法</w:t>
      </w:r>
    </w:p>
    <w:p>
      <w:pPr>
        <w:snapToGrid w:val="0"/>
        <w:spacing w:after="156" w:afterLines="5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（一）各专业规划</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级智能机器平台下设专业为：智能制造工程、测控技术与仪器、光电信息科学与工程、电子科学与技术（光电子技术方向）、电气工程及其自动化、自动化、电子信息工程、通信工程、物联网工程、电子科学与技术（微电子与固体电子）、集成电路与集成系统、计算机科学与技术、人工智能、网络空间安全、软件工程、数学与应用数学。</w:t>
      </w:r>
    </w:p>
    <w:p>
      <w:pPr>
        <w:snapToGrid w:val="0"/>
        <w:spacing w:after="156" w:afterLines="50" w:line="56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（二）主修专业确认遴选工作程序</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主修专业确认遴选工作分为准备、指导、申报、遴选和公示5个阶段。</w:t>
      </w:r>
    </w:p>
    <w:p>
      <w:pPr>
        <w:snapToGrid w:val="0"/>
        <w:spacing w:after="156" w:afterLines="5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1. 准备阶段</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成立本科生主修专业确认工作委员会，制订《智能机器平台20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级本科生主修专业确认实施细则》。</w:t>
      </w:r>
    </w:p>
    <w:p>
      <w:pPr>
        <w:snapToGrid w:val="0"/>
        <w:spacing w:after="156" w:afterLines="5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2. 指导阶段</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学院在学生入学后发布《智能机器平台20</w:t>
      </w: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级本科生主修专业确认实施细则》，学生了解相关政策；前三学期通过专业介绍、参观各学院实验室等多元化形式，使学生充分了解各专业方向和培养特色，并为学生提供个人职业生涯规划等相关专业性咨询，引导学生正确选择专业。</w:t>
      </w:r>
    </w:p>
    <w:p>
      <w:pPr>
        <w:snapToGrid w:val="0"/>
        <w:spacing w:after="156" w:afterLines="5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3. 申报阶段</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生根据自身的特点和专业兴趣，经过全面及慎重考虑后，在第二学年第二学期前8周内，提交主修专业的志愿申请。学生应根据自身的特点经过全面及慎重考虑后填报专业志愿，志愿填报截止后不能变更。每名学生可填报3个志愿专业。</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如学生未按时提交志愿申请，学院将自动为该生分配有余额的专业作为该生的主修专业。</w:t>
      </w:r>
    </w:p>
    <w:p>
      <w:pPr>
        <w:snapToGrid w:val="0"/>
        <w:spacing w:after="156" w:afterLines="5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4. 遴选阶段</w:t>
      </w:r>
    </w:p>
    <w:p>
      <w:pPr>
        <w:snapToGrid w:val="0"/>
        <w:spacing w:after="156" w:afterLines="50" w:line="30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学院根据各学院专业资源条件，按照学生专业志愿优先原则，最大限度满足学生申请的第一志愿专业。</w:t>
      </w:r>
    </w:p>
    <w:p>
      <w:pPr>
        <w:snapToGrid w:val="0"/>
        <w:spacing w:after="156" w:afterLines="5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5. 公示阶段</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科生主修专业确认工作委员会确定各主修专业学生名单，并公示3个工作日。公示期内如有异议，学生可向主修专业确认工作委员会提交纸质申诉单（提交到咨询联系人）。经公示无异议后，报教务处审核备案。</w:t>
      </w:r>
    </w:p>
    <w:p>
      <w:pPr>
        <w:snapToGrid w:val="0"/>
        <w:spacing w:after="156" w:afterLines="50" w:line="560" w:lineRule="exact"/>
        <w:ind w:firstLine="420"/>
        <w:rPr>
          <w:rFonts w:ascii="仿宋_GB2312" w:hAnsi="仿宋_GB2312" w:eastAsia="仿宋_GB2312" w:cs="仿宋_GB2312"/>
          <w:sz w:val="32"/>
          <w:szCs w:val="32"/>
        </w:rPr>
      </w:pPr>
      <w:r>
        <w:rPr>
          <w:rFonts w:hint="eastAsia" w:ascii="仿宋_GB2312" w:hAnsi="仿宋_GB2312" w:eastAsia="仿宋_GB2312" w:cs="仿宋_GB2312"/>
          <w:sz w:val="32"/>
          <w:szCs w:val="32"/>
        </w:rPr>
        <w:t>（三）主修专业确认工作时间安排</w:t>
      </w:r>
    </w:p>
    <w:p>
      <w:pPr>
        <w:snapToGrid w:val="0"/>
        <w:spacing w:after="156" w:afterLines="50" w:line="560" w:lineRule="exact"/>
        <w:ind w:firstLine="420"/>
        <w:rPr>
          <w:rFonts w:ascii="仿宋_GB2312" w:hAnsi="仿宋_GB2312" w:eastAsia="仿宋_GB2312" w:cs="仿宋_GB2312"/>
          <w:sz w:val="32"/>
          <w:szCs w:val="32"/>
        </w:rPr>
      </w:pPr>
    </w:p>
    <w:p>
      <w:pPr>
        <w:snapToGrid w:val="0"/>
        <w:spacing w:after="156" w:afterLines="50" w:line="560" w:lineRule="exact"/>
        <w:ind w:firstLine="420"/>
        <w:rPr>
          <w:rFonts w:ascii="仿宋_GB2312" w:hAnsi="仿宋_GB2312" w:eastAsia="仿宋_GB2312" w:cs="仿宋_GB2312"/>
          <w:sz w:val="32"/>
          <w:szCs w:val="32"/>
        </w:rPr>
      </w:pPr>
    </w:p>
    <w:tbl>
      <w:tblPr>
        <w:tblStyle w:val="6"/>
        <w:tblW w:w="8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3"/>
        <w:gridCol w:w="6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563" w:type="dxa"/>
            <w:vAlign w:val="center"/>
          </w:tcPr>
          <w:p>
            <w:pPr>
              <w:snapToGrid w:val="0"/>
              <w:spacing w:after="156" w:afterLines="50" w:line="560" w:lineRule="exact"/>
              <w:ind w:firstLine="42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时间节点</w:t>
            </w:r>
          </w:p>
        </w:tc>
        <w:tc>
          <w:tcPr>
            <w:tcW w:w="6102" w:type="dxa"/>
            <w:vAlign w:val="center"/>
          </w:tcPr>
          <w:p>
            <w:pPr>
              <w:snapToGrid w:val="0"/>
              <w:spacing w:after="156" w:afterLines="50" w:line="560" w:lineRule="exact"/>
              <w:ind w:firstLine="420"/>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工作进程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3"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年学生入学前</w:t>
            </w:r>
          </w:p>
        </w:tc>
        <w:tc>
          <w:tcPr>
            <w:tcW w:w="6102"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发布《智能机器平台</w:t>
            </w:r>
            <w:r>
              <w:rPr>
                <w:rFonts w:ascii="仿宋_GB2312" w:hAnsi="仿宋_GB2312" w:eastAsia="仿宋_GB2312" w:cs="仿宋_GB2312"/>
                <w:sz w:val="28"/>
                <w:szCs w:val="28"/>
              </w:rPr>
              <w:t>2023</w:t>
            </w:r>
            <w:r>
              <w:rPr>
                <w:rFonts w:hint="eastAsia" w:ascii="仿宋_GB2312" w:hAnsi="仿宋_GB2312" w:eastAsia="仿宋_GB2312" w:cs="仿宋_GB2312"/>
                <w:sz w:val="28"/>
                <w:szCs w:val="28"/>
              </w:rPr>
              <w:t>级本科生主修专业确认实施细则》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3"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4</w:t>
            </w:r>
            <w:r>
              <w:rPr>
                <w:rFonts w:hint="eastAsia" w:ascii="仿宋_GB2312" w:hAnsi="仿宋_GB2312" w:eastAsia="仿宋_GB2312" w:cs="仿宋_GB2312"/>
                <w:sz w:val="28"/>
                <w:szCs w:val="28"/>
              </w:rPr>
              <w:t>月底之前</w:t>
            </w:r>
          </w:p>
        </w:tc>
        <w:tc>
          <w:tcPr>
            <w:tcW w:w="6102"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学生提交专业志愿申请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3"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年4月（2周）</w:t>
            </w:r>
          </w:p>
        </w:tc>
        <w:tc>
          <w:tcPr>
            <w:tcW w:w="6102"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学院组织遴选工作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3" w:type="dxa"/>
            <w:tcBorders>
              <w:bottom w:val="single" w:color="auto" w:sz="4" w:space="0"/>
            </w:tcBorders>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月（3天）</w:t>
            </w:r>
          </w:p>
        </w:tc>
        <w:tc>
          <w:tcPr>
            <w:tcW w:w="6102" w:type="dxa"/>
            <w:tcBorders>
              <w:bottom w:val="single" w:color="auto" w:sz="4" w:space="0"/>
            </w:tcBorders>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学院公示主修专业确认学生名单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3"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5</w:t>
            </w:r>
            <w:r>
              <w:rPr>
                <w:rFonts w:hint="eastAsia" w:ascii="仿宋_GB2312" w:hAnsi="仿宋_GB2312" w:eastAsia="仿宋_GB2312" w:cs="仿宋_GB2312"/>
                <w:sz w:val="28"/>
                <w:szCs w:val="28"/>
              </w:rPr>
              <w:t>月（1周）</w:t>
            </w:r>
          </w:p>
        </w:tc>
        <w:tc>
          <w:tcPr>
            <w:tcW w:w="6102" w:type="dxa"/>
            <w:vAlign w:val="center"/>
          </w:tcPr>
          <w:p>
            <w:pPr>
              <w:snapToGrid w:val="0"/>
              <w:spacing w:after="156" w:afterLines="50"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学院报送教务处主修专业确认学生名单</w:t>
            </w:r>
          </w:p>
        </w:tc>
      </w:tr>
    </w:tbl>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注：具体时间节点以当时通知为准。</w:t>
      </w:r>
    </w:p>
    <w:p>
      <w:pPr>
        <w:spacing w:before="156" w:beforeLines="50" w:after="156" w:afterLines="50" w:line="360" w:lineRule="auto"/>
        <w:outlineLvl w:val="1"/>
        <w:rPr>
          <w:rFonts w:ascii="Times New Roman" w:hAnsi="Times New Roman" w:eastAsia="仿宋" w:cs="Times New Roman"/>
          <w:b/>
          <w:bCs/>
          <w:sz w:val="32"/>
          <w:szCs w:val="32"/>
        </w:rPr>
      </w:pPr>
      <w:r>
        <w:rPr>
          <w:rFonts w:hint="eastAsia" w:ascii="Times New Roman" w:hAnsi="Times New Roman" w:eastAsia="仿宋" w:cs="Times New Roman"/>
          <w:b/>
          <w:bCs/>
          <w:sz w:val="32"/>
          <w:szCs w:val="32"/>
        </w:rPr>
        <w:t>四</w:t>
      </w:r>
      <w:r>
        <w:rPr>
          <w:rFonts w:ascii="Times New Roman" w:hAnsi="Times New Roman" w:eastAsia="仿宋" w:cs="Times New Roman"/>
          <w:b/>
          <w:bCs/>
          <w:sz w:val="32"/>
          <w:szCs w:val="32"/>
        </w:rPr>
        <w:t>、相关原则要求</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除实施细则中所做的特别规定外，相关遴选原则和条件经公布后不能修改。</w:t>
      </w:r>
    </w:p>
    <w:p>
      <w:pPr>
        <w:snapToGrid w:val="0"/>
        <w:spacing w:after="156" w:afterLines="5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本实施细则由智能机器平台主修专业确认工作委员会负责解释。</w:t>
      </w:r>
    </w:p>
    <w:p>
      <w:pPr>
        <w:snapToGrid w:val="0"/>
        <w:spacing w:after="156" w:afterLines="50" w:line="560" w:lineRule="exact"/>
        <w:ind w:firstLine="640" w:firstLineChars="200"/>
        <w:rPr>
          <w:rFonts w:ascii="仿宋_GB2312" w:hAnsi="仿宋_GB2312" w:eastAsia="仿宋_GB2312" w:cs="仿宋_GB2312"/>
          <w:sz w:val="32"/>
          <w:szCs w:val="32"/>
        </w:rPr>
      </w:pPr>
    </w:p>
    <w:p>
      <w:pPr>
        <w:snapToGrid w:val="0"/>
        <w:spacing w:after="156" w:afterLines="50" w:line="56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未来技术学院</w:t>
      </w:r>
    </w:p>
    <w:p>
      <w:pPr>
        <w:snapToGrid w:val="0"/>
        <w:spacing w:after="156" w:afterLines="50" w:line="560" w:lineRule="exact"/>
        <w:ind w:firstLine="640" w:firstLineChars="200"/>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16</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yMGMwOGM0YTNjY2JlNzIyN2JjY2RlMjYwMzU3M2UifQ=="/>
  </w:docVars>
  <w:rsids>
    <w:rsidRoot w:val="5D1F574C"/>
    <w:rsid w:val="00001B29"/>
    <w:rsid w:val="00010379"/>
    <w:rsid w:val="00024EF3"/>
    <w:rsid w:val="00036D0B"/>
    <w:rsid w:val="0005635A"/>
    <w:rsid w:val="00060CF3"/>
    <w:rsid w:val="000832CE"/>
    <w:rsid w:val="000A7003"/>
    <w:rsid w:val="000B3C06"/>
    <w:rsid w:val="000C26F0"/>
    <w:rsid w:val="000E5856"/>
    <w:rsid w:val="00111715"/>
    <w:rsid w:val="001136CA"/>
    <w:rsid w:val="00163530"/>
    <w:rsid w:val="00190D43"/>
    <w:rsid w:val="001B4CDA"/>
    <w:rsid w:val="001E478C"/>
    <w:rsid w:val="001F6E04"/>
    <w:rsid w:val="00261C7F"/>
    <w:rsid w:val="002626EB"/>
    <w:rsid w:val="00264EBD"/>
    <w:rsid w:val="00264F0B"/>
    <w:rsid w:val="00273036"/>
    <w:rsid w:val="0028025F"/>
    <w:rsid w:val="0028290C"/>
    <w:rsid w:val="00290054"/>
    <w:rsid w:val="002933F5"/>
    <w:rsid w:val="00295919"/>
    <w:rsid w:val="002C44D0"/>
    <w:rsid w:val="002D777E"/>
    <w:rsid w:val="002F4D56"/>
    <w:rsid w:val="003017B1"/>
    <w:rsid w:val="00325A47"/>
    <w:rsid w:val="00365389"/>
    <w:rsid w:val="003A1302"/>
    <w:rsid w:val="003E175B"/>
    <w:rsid w:val="003E4636"/>
    <w:rsid w:val="004929BB"/>
    <w:rsid w:val="0049524E"/>
    <w:rsid w:val="004973E3"/>
    <w:rsid w:val="004A4381"/>
    <w:rsid w:val="004B0118"/>
    <w:rsid w:val="004B5FC7"/>
    <w:rsid w:val="004F7FDE"/>
    <w:rsid w:val="00510AA4"/>
    <w:rsid w:val="00514DB9"/>
    <w:rsid w:val="00525A58"/>
    <w:rsid w:val="00572324"/>
    <w:rsid w:val="00577A84"/>
    <w:rsid w:val="00590FE9"/>
    <w:rsid w:val="005D275E"/>
    <w:rsid w:val="005F3509"/>
    <w:rsid w:val="00606CE0"/>
    <w:rsid w:val="00667F18"/>
    <w:rsid w:val="006746F9"/>
    <w:rsid w:val="006871AD"/>
    <w:rsid w:val="006E51AE"/>
    <w:rsid w:val="006E7B9E"/>
    <w:rsid w:val="00713BE0"/>
    <w:rsid w:val="00740A93"/>
    <w:rsid w:val="00745DF0"/>
    <w:rsid w:val="0078080A"/>
    <w:rsid w:val="0079507B"/>
    <w:rsid w:val="007B4C6B"/>
    <w:rsid w:val="007E44E1"/>
    <w:rsid w:val="00805EFC"/>
    <w:rsid w:val="0080648D"/>
    <w:rsid w:val="0081761D"/>
    <w:rsid w:val="00827702"/>
    <w:rsid w:val="008503E1"/>
    <w:rsid w:val="0086202F"/>
    <w:rsid w:val="00864521"/>
    <w:rsid w:val="008770BC"/>
    <w:rsid w:val="008A28AA"/>
    <w:rsid w:val="008C1600"/>
    <w:rsid w:val="008C1AF1"/>
    <w:rsid w:val="008D5916"/>
    <w:rsid w:val="008E3C59"/>
    <w:rsid w:val="008F0A34"/>
    <w:rsid w:val="00931BD8"/>
    <w:rsid w:val="00935451"/>
    <w:rsid w:val="0099303A"/>
    <w:rsid w:val="009A2FA5"/>
    <w:rsid w:val="009C103C"/>
    <w:rsid w:val="009E13A5"/>
    <w:rsid w:val="00A02C05"/>
    <w:rsid w:val="00A10787"/>
    <w:rsid w:val="00A31F97"/>
    <w:rsid w:val="00A66335"/>
    <w:rsid w:val="00A9265E"/>
    <w:rsid w:val="00A970BF"/>
    <w:rsid w:val="00AA65E5"/>
    <w:rsid w:val="00AF1F69"/>
    <w:rsid w:val="00B46A82"/>
    <w:rsid w:val="00B7302E"/>
    <w:rsid w:val="00B7636E"/>
    <w:rsid w:val="00B774AE"/>
    <w:rsid w:val="00B97F33"/>
    <w:rsid w:val="00BB5730"/>
    <w:rsid w:val="00BC467E"/>
    <w:rsid w:val="00BF34A2"/>
    <w:rsid w:val="00C70287"/>
    <w:rsid w:val="00C86DA5"/>
    <w:rsid w:val="00C90D04"/>
    <w:rsid w:val="00C93610"/>
    <w:rsid w:val="00CC46F2"/>
    <w:rsid w:val="00CC627B"/>
    <w:rsid w:val="00CD0686"/>
    <w:rsid w:val="00CE3619"/>
    <w:rsid w:val="00CF3357"/>
    <w:rsid w:val="00D276F0"/>
    <w:rsid w:val="00D325A6"/>
    <w:rsid w:val="00D36FE9"/>
    <w:rsid w:val="00D513B2"/>
    <w:rsid w:val="00D54AFF"/>
    <w:rsid w:val="00D76F76"/>
    <w:rsid w:val="00D9645B"/>
    <w:rsid w:val="00DB5C60"/>
    <w:rsid w:val="00E12177"/>
    <w:rsid w:val="00E43911"/>
    <w:rsid w:val="00E45A22"/>
    <w:rsid w:val="00E46D84"/>
    <w:rsid w:val="00E53909"/>
    <w:rsid w:val="00E6600F"/>
    <w:rsid w:val="00E725EF"/>
    <w:rsid w:val="00F03255"/>
    <w:rsid w:val="00F30B47"/>
    <w:rsid w:val="00F325CA"/>
    <w:rsid w:val="00F80234"/>
    <w:rsid w:val="00F872CE"/>
    <w:rsid w:val="00F92188"/>
    <w:rsid w:val="00FD55E8"/>
    <w:rsid w:val="00FE5C34"/>
    <w:rsid w:val="03B646C0"/>
    <w:rsid w:val="040860D8"/>
    <w:rsid w:val="04E37989"/>
    <w:rsid w:val="08E409EE"/>
    <w:rsid w:val="09D35F71"/>
    <w:rsid w:val="0B776A6D"/>
    <w:rsid w:val="0D477909"/>
    <w:rsid w:val="0F5A35CB"/>
    <w:rsid w:val="10D63D7C"/>
    <w:rsid w:val="13964070"/>
    <w:rsid w:val="15D718B5"/>
    <w:rsid w:val="19DF279E"/>
    <w:rsid w:val="1CD93DF3"/>
    <w:rsid w:val="1D196D26"/>
    <w:rsid w:val="1E3F7D8C"/>
    <w:rsid w:val="1E74573D"/>
    <w:rsid w:val="2348463A"/>
    <w:rsid w:val="23CA6059"/>
    <w:rsid w:val="244A3BEA"/>
    <w:rsid w:val="26566CFB"/>
    <w:rsid w:val="2B3530E3"/>
    <w:rsid w:val="2D9B0681"/>
    <w:rsid w:val="2FED75C9"/>
    <w:rsid w:val="322205AC"/>
    <w:rsid w:val="359C2529"/>
    <w:rsid w:val="36F53D54"/>
    <w:rsid w:val="42935FD9"/>
    <w:rsid w:val="48980631"/>
    <w:rsid w:val="50D243BB"/>
    <w:rsid w:val="544E4A6F"/>
    <w:rsid w:val="570149ED"/>
    <w:rsid w:val="5D1F574C"/>
    <w:rsid w:val="63FD71AE"/>
    <w:rsid w:val="656172BA"/>
    <w:rsid w:val="674462BC"/>
    <w:rsid w:val="6A0424F8"/>
    <w:rsid w:val="71EF2D50"/>
    <w:rsid w:val="74C34A59"/>
    <w:rsid w:val="799C1671"/>
    <w:rsid w:val="7DE822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ascii="楷体_GB2312" w:eastAsia="楷体_GB2312"/>
      <w:sz w:val="30"/>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msolistparagraph"/>
    <w:basedOn w:val="1"/>
    <w:qFormat/>
    <w:uiPriority w:val="0"/>
    <w:pPr>
      <w:ind w:firstLine="420" w:firstLineChars="200"/>
    </w:pPr>
    <w:rPr>
      <w:szCs w:val="20"/>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0"/>
    <w:rPr>
      <w:rFonts w:asciiTheme="minorHAnsi" w:hAnsiTheme="minorHAnsi" w:eastAsiaTheme="minorEastAsia" w:cstheme="minorBidi"/>
      <w:kern w:val="2"/>
      <w:sz w:val="18"/>
      <w:szCs w:val="18"/>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03B43-F27A-4A9E-9ACF-A83B8DA580D4}">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231</Words>
  <Characters>1323</Characters>
  <Lines>11</Lines>
  <Paragraphs>3</Paragraphs>
  <TotalTime>25</TotalTime>
  <ScaleCrop>false</ScaleCrop>
  <LinksUpToDate>false</LinksUpToDate>
  <CharactersWithSpaces>1551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2022-08-08T03:31:00Z</dcterms:created>
  <dc:creator>gyh</dc:creator>
  <cp:lastModifiedBy>WPS_1525189076</cp:lastModifiedBy>
  <dcterms:modified xsi:type="dcterms:W3CDTF">2024-08-14T00:56:57Z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C783780E95C741308CF16A3B008BD845</vt:lpwstr>
  </property>
</Properties>
</file>