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6CC36" w14:textId="4B9DF712" w:rsidR="009271BC" w:rsidRDefault="00DC42A0">
      <w:pPr>
        <w:widowControl/>
        <w:shd w:val="clear" w:color="auto" w:fill="FFFFFF"/>
        <w:spacing w:before="300" w:after="225" w:line="450" w:lineRule="atLeast"/>
        <w:jc w:val="center"/>
        <w:outlineLvl w:val="0"/>
        <w:rPr>
          <w:rFonts w:ascii="微软雅黑" w:eastAsia="微软雅黑" w:hAnsi="微软雅黑" w:cs="宋体"/>
          <w:b/>
          <w:bCs/>
          <w:color w:val="333333"/>
          <w:kern w:val="36"/>
          <w:sz w:val="30"/>
          <w:szCs w:val="30"/>
        </w:rPr>
      </w:pPr>
      <w:r>
        <w:rPr>
          <w:rFonts w:ascii="微软雅黑" w:eastAsia="微软雅黑" w:hAnsi="微软雅黑" w:cs="宋体" w:hint="eastAsia"/>
          <w:b/>
          <w:bCs/>
          <w:color w:val="333333"/>
          <w:kern w:val="36"/>
          <w:sz w:val="30"/>
          <w:szCs w:val="30"/>
        </w:rPr>
        <w:t>智能与计算学部20</w:t>
      </w:r>
      <w:r w:rsidR="00C00FA2">
        <w:rPr>
          <w:rFonts w:ascii="微软雅黑" w:eastAsia="微软雅黑" w:hAnsi="微软雅黑" w:cs="宋体"/>
          <w:b/>
          <w:bCs/>
          <w:color w:val="333333"/>
          <w:kern w:val="36"/>
          <w:sz w:val="30"/>
          <w:szCs w:val="30"/>
        </w:rPr>
        <w:t>24</w:t>
      </w:r>
      <w:r>
        <w:rPr>
          <w:rFonts w:ascii="微软雅黑" w:eastAsia="微软雅黑" w:hAnsi="微软雅黑" w:cs="宋体" w:hint="eastAsia"/>
          <w:b/>
          <w:bCs/>
          <w:color w:val="333333"/>
          <w:kern w:val="36"/>
          <w:sz w:val="30"/>
          <w:szCs w:val="30"/>
        </w:rPr>
        <w:t>级本科生主修专业确认实施细则</w:t>
      </w:r>
    </w:p>
    <w:p w14:paraId="0A44FC00" w14:textId="0735B70B" w:rsidR="009271BC" w:rsidRDefault="00DC42A0">
      <w:pPr>
        <w:widowControl/>
        <w:shd w:val="clear" w:color="auto" w:fill="FFFFFF"/>
        <w:spacing w:line="560" w:lineRule="atLeast"/>
        <w:ind w:firstLine="600"/>
        <w:jc w:val="left"/>
        <w:rPr>
          <w:rFonts w:ascii="Calibri" w:eastAsia="微软雅黑" w:hAnsi="Calibri" w:cs="Calibri"/>
          <w:color w:val="333333"/>
          <w:kern w:val="0"/>
          <w:szCs w:val="21"/>
        </w:rPr>
      </w:pPr>
      <w:r>
        <w:rPr>
          <w:rFonts w:ascii="仿宋" w:eastAsia="仿宋" w:hAnsi="仿宋" w:cs="Calibri" w:hint="eastAsia"/>
          <w:color w:val="000000"/>
          <w:kern w:val="0"/>
          <w:sz w:val="30"/>
          <w:szCs w:val="30"/>
        </w:rPr>
        <w:t>为全面落实《天津大学一流本科教育2030行动计划》有关要求，贯彻以学生发展为中心的教育理念，给予学生更大的专业选择自主权，激发学生学习动力，不断提高人才培养质量。根据《天津大学本科生主修专业确认及转专业实施办法》（天大校教〔2018〕19号）文件精神，结合学部具体情况，制定《智能与计算学部</w:t>
      </w:r>
      <w:r w:rsidR="00C00FA2">
        <w:rPr>
          <w:rFonts w:ascii="仿宋" w:eastAsia="仿宋" w:hAnsi="仿宋" w:cs="Calibri" w:hint="eastAsia"/>
          <w:color w:val="000000"/>
          <w:kern w:val="0"/>
          <w:sz w:val="30"/>
          <w:szCs w:val="30"/>
        </w:rPr>
        <w:t>2024</w:t>
      </w:r>
      <w:r>
        <w:rPr>
          <w:rFonts w:ascii="仿宋" w:eastAsia="仿宋" w:hAnsi="仿宋" w:cs="Calibri" w:hint="eastAsia"/>
          <w:color w:val="000000"/>
          <w:kern w:val="0"/>
          <w:sz w:val="30"/>
          <w:szCs w:val="30"/>
        </w:rPr>
        <w:t>级本科生主修专业确认实施细则》。</w:t>
      </w:r>
    </w:p>
    <w:p w14:paraId="13845150" w14:textId="77777777" w:rsidR="009271BC" w:rsidRDefault="00DC42A0">
      <w:pPr>
        <w:widowControl/>
        <w:shd w:val="clear" w:color="auto" w:fill="FFFFFF"/>
        <w:spacing w:line="315" w:lineRule="atLeast"/>
        <w:ind w:firstLine="684"/>
        <w:jc w:val="left"/>
        <w:rPr>
          <w:rFonts w:ascii="Calibri" w:eastAsia="微软雅黑" w:hAnsi="Calibri" w:cs="Calibri"/>
          <w:color w:val="333333"/>
          <w:kern w:val="0"/>
          <w:szCs w:val="21"/>
        </w:rPr>
      </w:pPr>
      <w:r>
        <w:rPr>
          <w:rFonts w:ascii="仿宋" w:eastAsia="仿宋" w:hAnsi="仿宋" w:cs="Calibri" w:hint="eastAsia"/>
          <w:b/>
          <w:bCs/>
          <w:color w:val="333333"/>
          <w:kern w:val="0"/>
          <w:sz w:val="30"/>
          <w:szCs w:val="30"/>
        </w:rPr>
        <w:t>一、基本原则</w:t>
      </w:r>
    </w:p>
    <w:p w14:paraId="56301E36" w14:textId="77777777" w:rsidR="009271BC" w:rsidRDefault="00DC42A0">
      <w:pPr>
        <w:widowControl/>
        <w:shd w:val="clear" w:color="auto" w:fill="FFFFFF"/>
        <w:spacing w:line="315" w:lineRule="atLeast"/>
        <w:ind w:firstLine="600"/>
        <w:rPr>
          <w:rFonts w:ascii="Times New Roman" w:eastAsia="微软雅黑" w:hAnsi="Times New Roman" w:cs="Times New Roman"/>
          <w:color w:val="333333"/>
          <w:kern w:val="0"/>
          <w:szCs w:val="21"/>
        </w:rPr>
      </w:pPr>
      <w:r>
        <w:rPr>
          <w:rFonts w:ascii="仿宋" w:eastAsia="仿宋" w:hAnsi="仿宋" w:cs="Times New Roman" w:hint="eastAsia"/>
          <w:color w:val="333333"/>
          <w:kern w:val="0"/>
          <w:sz w:val="30"/>
          <w:szCs w:val="30"/>
        </w:rPr>
        <w:t>（一）以学生发展为中心，坚持公开、公平、公正的原则，充分发挥学部主体作用。</w:t>
      </w:r>
    </w:p>
    <w:p w14:paraId="0F03E7A5" w14:textId="77777777" w:rsidR="009271BC" w:rsidRDefault="00DC42A0">
      <w:pPr>
        <w:widowControl/>
        <w:shd w:val="clear" w:color="auto" w:fill="FFFFFF"/>
        <w:spacing w:line="450" w:lineRule="atLeast"/>
        <w:ind w:firstLine="600"/>
        <w:jc w:val="left"/>
        <w:rPr>
          <w:rFonts w:ascii="楷体_GB2312" w:eastAsia="楷体_GB2312" w:hAnsi="微软雅黑" w:cs="宋体"/>
          <w:color w:val="333333"/>
          <w:kern w:val="0"/>
          <w:sz w:val="30"/>
          <w:szCs w:val="30"/>
        </w:rPr>
      </w:pPr>
      <w:r>
        <w:rPr>
          <w:rFonts w:ascii="仿宋" w:eastAsia="仿宋" w:hAnsi="仿宋" w:cs="宋体" w:hint="eastAsia"/>
          <w:color w:val="333333"/>
          <w:kern w:val="0"/>
          <w:sz w:val="30"/>
          <w:szCs w:val="30"/>
        </w:rPr>
        <w:t>（二）主修专业确认是指按大类招生的学生入学后须选择某一专业作为自己的主修专业。入学时按专业招生的学生不在主修专业确认范围。主修专业确认的原则是在所属招生大类内设置的各专业里选择并确认主修专业，</w:t>
      </w:r>
      <w:r>
        <w:rPr>
          <w:rFonts w:ascii="仿宋" w:eastAsia="仿宋" w:hAnsi="仿宋" w:cs="宋体" w:hint="eastAsia"/>
          <w:color w:val="333333"/>
          <w:kern w:val="0"/>
          <w:sz w:val="28"/>
          <w:szCs w:val="28"/>
        </w:rPr>
        <w:t>不得跨大类选择专业。</w:t>
      </w:r>
    </w:p>
    <w:p w14:paraId="23DA593E" w14:textId="77777777" w:rsidR="009271BC" w:rsidRDefault="00DC42A0">
      <w:pPr>
        <w:widowControl/>
        <w:shd w:val="clear" w:color="auto" w:fill="FFFFFF"/>
        <w:spacing w:line="315" w:lineRule="atLeast"/>
        <w:ind w:firstLine="684"/>
        <w:jc w:val="left"/>
        <w:rPr>
          <w:rFonts w:ascii="Calibri" w:eastAsia="微软雅黑" w:hAnsi="Calibri" w:cs="Calibri"/>
          <w:color w:val="333333"/>
          <w:kern w:val="0"/>
          <w:szCs w:val="21"/>
        </w:rPr>
      </w:pPr>
      <w:r>
        <w:rPr>
          <w:rFonts w:ascii="仿宋" w:eastAsia="仿宋" w:hAnsi="仿宋" w:cs="Calibri" w:hint="eastAsia"/>
          <w:b/>
          <w:bCs/>
          <w:color w:val="333333"/>
          <w:kern w:val="0"/>
          <w:sz w:val="30"/>
          <w:szCs w:val="30"/>
        </w:rPr>
        <w:t>二、组织与领导</w:t>
      </w:r>
    </w:p>
    <w:p w14:paraId="0A9E7120" w14:textId="77777777" w:rsidR="009271BC" w:rsidRDefault="00DC42A0">
      <w:pPr>
        <w:widowControl/>
        <w:shd w:val="clear" w:color="auto" w:fill="FFFFFF"/>
        <w:spacing w:line="315" w:lineRule="atLeast"/>
        <w:ind w:firstLine="560"/>
        <w:jc w:val="left"/>
        <w:rPr>
          <w:rFonts w:ascii="Calibri" w:eastAsia="微软雅黑" w:hAnsi="Calibri" w:cs="Calibri"/>
          <w:color w:val="333333"/>
          <w:kern w:val="0"/>
          <w:szCs w:val="21"/>
        </w:rPr>
      </w:pPr>
      <w:r>
        <w:rPr>
          <w:rFonts w:ascii="仿宋" w:eastAsia="仿宋" w:hAnsi="仿宋" w:cs="Calibri" w:hint="eastAsia"/>
          <w:color w:val="333333"/>
          <w:kern w:val="0"/>
          <w:sz w:val="28"/>
          <w:szCs w:val="28"/>
        </w:rPr>
        <w:t>为了加强组织、统一部署，学部成立本科生主修专业确认工作委员会，具体组成如下：</w:t>
      </w:r>
    </w:p>
    <w:p w14:paraId="7B6684AE" w14:textId="0233A530" w:rsidR="009271BC" w:rsidRDefault="00DC42A0">
      <w:pPr>
        <w:widowControl/>
        <w:shd w:val="clear" w:color="auto" w:fill="FFFFFF"/>
        <w:spacing w:line="315" w:lineRule="atLeast"/>
        <w:ind w:firstLine="600"/>
        <w:jc w:val="left"/>
        <w:rPr>
          <w:rFonts w:ascii="Calibri" w:eastAsia="微软雅黑" w:hAnsi="Calibri" w:cs="Calibri"/>
          <w:color w:val="333333"/>
          <w:kern w:val="0"/>
          <w:szCs w:val="21"/>
        </w:rPr>
      </w:pPr>
      <w:r>
        <w:rPr>
          <w:rFonts w:ascii="仿宋" w:eastAsia="仿宋" w:hAnsi="仿宋" w:cs="Calibri" w:hint="eastAsia"/>
          <w:color w:val="333333"/>
          <w:kern w:val="0"/>
          <w:sz w:val="30"/>
          <w:szCs w:val="30"/>
        </w:rPr>
        <w:t xml:space="preserve">组长： </w:t>
      </w:r>
      <w:r w:rsidR="00CA652C">
        <w:rPr>
          <w:rFonts w:ascii="仿宋" w:eastAsia="仿宋" w:hAnsi="仿宋" w:cs="Calibri" w:hint="eastAsia"/>
          <w:color w:val="333333"/>
          <w:kern w:val="0"/>
          <w:sz w:val="30"/>
          <w:szCs w:val="30"/>
        </w:rPr>
        <w:t>魏建国</w:t>
      </w:r>
      <w:r>
        <w:rPr>
          <w:rFonts w:ascii="仿宋" w:eastAsia="仿宋" w:hAnsi="仿宋" w:cs="Calibri" w:hint="eastAsia"/>
          <w:color w:val="333333"/>
          <w:kern w:val="0"/>
          <w:sz w:val="30"/>
          <w:szCs w:val="30"/>
        </w:rPr>
        <w:t xml:space="preserve"> 李克秋</w:t>
      </w:r>
    </w:p>
    <w:p w14:paraId="26FCFFEC" w14:textId="3D8597D0" w:rsidR="009271BC" w:rsidRDefault="00DC42A0">
      <w:pPr>
        <w:widowControl/>
        <w:shd w:val="clear" w:color="auto" w:fill="FFFFFF"/>
        <w:spacing w:line="315" w:lineRule="atLeast"/>
        <w:ind w:firstLine="600"/>
        <w:jc w:val="left"/>
        <w:rPr>
          <w:rFonts w:ascii="Calibri" w:eastAsia="微软雅黑" w:hAnsi="Calibri" w:cs="Calibri"/>
          <w:color w:val="333333"/>
          <w:kern w:val="0"/>
          <w:szCs w:val="21"/>
        </w:rPr>
      </w:pPr>
      <w:r>
        <w:rPr>
          <w:rFonts w:ascii="仿宋" w:eastAsia="仿宋" w:hAnsi="仿宋" w:cs="Calibri" w:hint="eastAsia"/>
          <w:color w:val="333333"/>
          <w:kern w:val="0"/>
          <w:sz w:val="30"/>
          <w:szCs w:val="30"/>
        </w:rPr>
        <w:t>副组长：</w:t>
      </w:r>
      <w:r w:rsidR="00CA652C">
        <w:rPr>
          <w:rFonts w:ascii="仿宋" w:eastAsia="仿宋" w:hAnsi="仿宋" w:cs="Calibri" w:hint="eastAsia"/>
          <w:color w:val="333333"/>
          <w:kern w:val="0"/>
          <w:sz w:val="30"/>
          <w:szCs w:val="30"/>
        </w:rPr>
        <w:t>赵义</w:t>
      </w:r>
      <w:r>
        <w:rPr>
          <w:rFonts w:ascii="Calibri" w:eastAsia="仿宋" w:hAnsi="Calibri" w:cs="Calibri"/>
          <w:color w:val="333333"/>
          <w:kern w:val="0"/>
          <w:sz w:val="30"/>
          <w:szCs w:val="30"/>
        </w:rPr>
        <w:t>  </w:t>
      </w:r>
      <w:r w:rsidR="00DA3CC9">
        <w:rPr>
          <w:rFonts w:ascii="仿宋" w:eastAsia="仿宋" w:hAnsi="仿宋" w:cs="Calibri" w:hint="eastAsia"/>
          <w:color w:val="333333"/>
          <w:kern w:val="0"/>
          <w:sz w:val="30"/>
          <w:szCs w:val="30"/>
        </w:rPr>
        <w:t>于策</w:t>
      </w:r>
    </w:p>
    <w:p w14:paraId="52F2CC30" w14:textId="6C8856A7" w:rsidR="009271BC" w:rsidRDefault="00DC42A0">
      <w:pPr>
        <w:widowControl/>
        <w:shd w:val="clear" w:color="auto" w:fill="FFFFFF"/>
        <w:spacing w:line="315" w:lineRule="atLeast"/>
        <w:ind w:firstLine="600"/>
        <w:jc w:val="left"/>
        <w:rPr>
          <w:rFonts w:ascii="Calibri" w:eastAsia="仿宋" w:hAnsi="Calibri" w:cs="Calibri"/>
          <w:color w:val="333333"/>
          <w:kern w:val="0"/>
          <w:szCs w:val="21"/>
        </w:rPr>
      </w:pPr>
      <w:r>
        <w:rPr>
          <w:rFonts w:ascii="仿宋" w:eastAsia="仿宋" w:hAnsi="仿宋" w:cs="Calibri" w:hint="eastAsia"/>
          <w:color w:val="333333"/>
          <w:kern w:val="0"/>
          <w:sz w:val="30"/>
          <w:szCs w:val="30"/>
        </w:rPr>
        <w:t>委员： 冯伟 喻梅</w:t>
      </w:r>
      <w:r w:rsidR="00003B07">
        <w:rPr>
          <w:rFonts w:ascii="仿宋" w:eastAsia="仿宋" w:hAnsi="仿宋" w:cs="Calibri" w:hint="eastAsia"/>
          <w:color w:val="333333"/>
          <w:kern w:val="0"/>
          <w:sz w:val="30"/>
          <w:szCs w:val="30"/>
        </w:rPr>
        <w:t xml:space="preserve"> </w:t>
      </w:r>
      <w:r>
        <w:rPr>
          <w:rFonts w:ascii="仿宋" w:eastAsia="仿宋" w:hAnsi="仿宋" w:cs="Calibri" w:hint="eastAsia"/>
          <w:color w:val="333333"/>
          <w:kern w:val="0"/>
          <w:sz w:val="30"/>
          <w:szCs w:val="30"/>
        </w:rPr>
        <w:t xml:space="preserve">魏继增 张钢 </w:t>
      </w:r>
      <w:r w:rsidR="00CA652C">
        <w:rPr>
          <w:rFonts w:ascii="仿宋" w:eastAsia="仿宋" w:hAnsi="仿宋" w:cs="Calibri" w:hint="eastAsia"/>
          <w:color w:val="333333"/>
          <w:kern w:val="0"/>
          <w:sz w:val="30"/>
          <w:szCs w:val="30"/>
        </w:rPr>
        <w:t>陈</w:t>
      </w:r>
      <w:proofErr w:type="gramStart"/>
      <w:r w:rsidR="00CA652C">
        <w:rPr>
          <w:rFonts w:ascii="仿宋" w:eastAsia="仿宋" w:hAnsi="仿宋" w:cs="Calibri" w:hint="eastAsia"/>
          <w:color w:val="333333"/>
          <w:kern w:val="0"/>
          <w:sz w:val="30"/>
          <w:szCs w:val="30"/>
        </w:rPr>
        <w:t>世</w:t>
      </w:r>
      <w:proofErr w:type="gramEnd"/>
      <w:r w:rsidR="00CA652C">
        <w:rPr>
          <w:rFonts w:ascii="仿宋" w:eastAsia="仿宋" w:hAnsi="仿宋" w:cs="Calibri" w:hint="eastAsia"/>
          <w:color w:val="333333"/>
          <w:kern w:val="0"/>
          <w:sz w:val="30"/>
          <w:szCs w:val="30"/>
        </w:rPr>
        <w:t xml:space="preserve">展 </w:t>
      </w:r>
      <w:proofErr w:type="gramStart"/>
      <w:r w:rsidR="00CA652C">
        <w:rPr>
          <w:rFonts w:ascii="仿宋" w:eastAsia="仿宋" w:hAnsi="仿宋" w:cs="Calibri" w:hint="eastAsia"/>
          <w:color w:val="333333"/>
          <w:kern w:val="0"/>
          <w:sz w:val="30"/>
          <w:szCs w:val="30"/>
        </w:rPr>
        <w:t>赵来平</w:t>
      </w:r>
      <w:proofErr w:type="gramEnd"/>
      <w:r w:rsidR="00CA652C">
        <w:rPr>
          <w:rFonts w:ascii="仿宋" w:eastAsia="仿宋" w:hAnsi="仿宋" w:cs="Calibri" w:hint="eastAsia"/>
          <w:color w:val="333333"/>
          <w:kern w:val="0"/>
          <w:sz w:val="30"/>
          <w:szCs w:val="30"/>
        </w:rPr>
        <w:t xml:space="preserve"> 张长青 </w:t>
      </w:r>
      <w:proofErr w:type="gramStart"/>
      <w:r>
        <w:rPr>
          <w:rFonts w:ascii="仿宋" w:eastAsia="仿宋" w:hAnsi="仿宋" w:cs="Calibri" w:hint="eastAsia"/>
          <w:color w:val="333333"/>
          <w:kern w:val="0"/>
          <w:sz w:val="30"/>
          <w:szCs w:val="30"/>
        </w:rPr>
        <w:t>赵晨</w:t>
      </w:r>
      <w:proofErr w:type="gramEnd"/>
      <w:r>
        <w:rPr>
          <w:rFonts w:ascii="仿宋" w:eastAsia="仿宋" w:hAnsi="仿宋" w:cs="Calibri" w:hint="eastAsia"/>
          <w:color w:val="333333"/>
          <w:kern w:val="0"/>
          <w:sz w:val="30"/>
          <w:szCs w:val="30"/>
        </w:rPr>
        <w:t xml:space="preserve"> </w:t>
      </w:r>
      <w:proofErr w:type="gramStart"/>
      <w:r>
        <w:rPr>
          <w:rFonts w:ascii="仿宋" w:eastAsia="仿宋" w:hAnsi="仿宋" w:cs="Calibri" w:hint="eastAsia"/>
          <w:color w:val="333333"/>
          <w:kern w:val="0"/>
          <w:sz w:val="30"/>
          <w:szCs w:val="30"/>
        </w:rPr>
        <w:t>王立丽</w:t>
      </w:r>
      <w:proofErr w:type="gramEnd"/>
      <w:r>
        <w:rPr>
          <w:rFonts w:ascii="仿宋" w:eastAsia="仿宋" w:hAnsi="仿宋" w:cs="Calibri" w:hint="eastAsia"/>
          <w:color w:val="333333"/>
          <w:kern w:val="0"/>
          <w:sz w:val="30"/>
          <w:szCs w:val="30"/>
        </w:rPr>
        <w:t xml:space="preserve"> </w:t>
      </w:r>
      <w:r w:rsidR="00C00FA2">
        <w:rPr>
          <w:rFonts w:ascii="仿宋" w:eastAsia="仿宋" w:hAnsi="仿宋" w:cs="Calibri" w:hint="eastAsia"/>
          <w:color w:val="333333"/>
          <w:kern w:val="0"/>
          <w:sz w:val="30"/>
          <w:szCs w:val="30"/>
        </w:rPr>
        <w:t>唐玉洁</w:t>
      </w:r>
    </w:p>
    <w:p w14:paraId="479023E8" w14:textId="77777777" w:rsidR="009271BC" w:rsidRDefault="00DC42A0">
      <w:pPr>
        <w:widowControl/>
        <w:shd w:val="clear" w:color="auto" w:fill="FFFFFF"/>
        <w:spacing w:line="315" w:lineRule="atLeast"/>
        <w:ind w:firstLine="600"/>
        <w:jc w:val="left"/>
        <w:rPr>
          <w:rFonts w:ascii="Calibri" w:eastAsia="微软雅黑" w:hAnsi="Calibri" w:cs="Calibri"/>
          <w:color w:val="333333"/>
          <w:kern w:val="0"/>
          <w:szCs w:val="21"/>
        </w:rPr>
      </w:pPr>
      <w:r>
        <w:rPr>
          <w:rFonts w:ascii="仿宋" w:eastAsia="仿宋" w:hAnsi="仿宋" w:cs="Calibri" w:hint="eastAsia"/>
          <w:color w:val="333333"/>
          <w:kern w:val="0"/>
          <w:sz w:val="30"/>
          <w:szCs w:val="30"/>
        </w:rPr>
        <w:lastRenderedPageBreak/>
        <w:t>咨询联系人：王立丽</w:t>
      </w:r>
    </w:p>
    <w:p w14:paraId="7FBE4648" w14:textId="77777777" w:rsidR="009271BC" w:rsidRDefault="00DC42A0">
      <w:pPr>
        <w:widowControl/>
        <w:shd w:val="clear" w:color="auto" w:fill="FFFFFF"/>
        <w:spacing w:line="315" w:lineRule="atLeast"/>
        <w:ind w:firstLine="600"/>
        <w:jc w:val="left"/>
        <w:rPr>
          <w:rFonts w:ascii="Calibri" w:eastAsia="微软雅黑" w:hAnsi="Calibri" w:cs="Calibri"/>
          <w:color w:val="333333"/>
          <w:kern w:val="0"/>
          <w:szCs w:val="21"/>
        </w:rPr>
      </w:pPr>
      <w:r>
        <w:rPr>
          <w:rFonts w:ascii="仿宋" w:eastAsia="仿宋" w:hAnsi="仿宋" w:cs="Calibri" w:hint="eastAsia"/>
          <w:color w:val="333333"/>
          <w:kern w:val="0"/>
          <w:sz w:val="30"/>
          <w:szCs w:val="30"/>
        </w:rPr>
        <w:t xml:space="preserve">联系电话：022-87401819 </w:t>
      </w:r>
      <w:r>
        <w:rPr>
          <w:rFonts w:ascii="Calibri" w:eastAsia="仿宋" w:hAnsi="Calibri" w:cs="Calibri"/>
          <w:color w:val="333333"/>
          <w:kern w:val="0"/>
          <w:sz w:val="30"/>
          <w:szCs w:val="30"/>
        </w:rPr>
        <w:t>        </w:t>
      </w:r>
    </w:p>
    <w:p w14:paraId="419B318A" w14:textId="77777777" w:rsidR="009271BC" w:rsidRDefault="00DC42A0">
      <w:pPr>
        <w:widowControl/>
        <w:shd w:val="clear" w:color="auto" w:fill="FFFFFF"/>
        <w:spacing w:line="263" w:lineRule="atLeast"/>
        <w:ind w:firstLine="560"/>
        <w:rPr>
          <w:rFonts w:ascii="Calibri" w:eastAsia="微软雅黑" w:hAnsi="Calibri" w:cs="Calibri"/>
          <w:color w:val="333333"/>
          <w:kern w:val="0"/>
          <w:szCs w:val="21"/>
        </w:rPr>
      </w:pPr>
      <w:r>
        <w:rPr>
          <w:rFonts w:ascii="仿宋" w:eastAsia="仿宋" w:hAnsi="仿宋" w:cs="Calibri" w:hint="eastAsia"/>
          <w:color w:val="333333"/>
          <w:kern w:val="0"/>
          <w:sz w:val="28"/>
          <w:szCs w:val="28"/>
        </w:rPr>
        <w:t>学部本科生主修专业确认工作委员会负责全面统筹安排主修专业确认工作，各学院负责本专业宣传工作，辅导员做好学生指导工作，本科教学办公室老师负责主修专业确认工作的具体实施。</w:t>
      </w:r>
    </w:p>
    <w:p w14:paraId="79C85EDC" w14:textId="77777777" w:rsidR="009271BC" w:rsidRDefault="00DC42A0">
      <w:pPr>
        <w:widowControl/>
        <w:shd w:val="clear" w:color="auto" w:fill="FFFFFF"/>
        <w:spacing w:line="315" w:lineRule="atLeast"/>
        <w:ind w:left="511"/>
        <w:jc w:val="left"/>
        <w:rPr>
          <w:rFonts w:ascii="Calibri" w:eastAsia="微软雅黑" w:hAnsi="Calibri" w:cs="Calibri"/>
          <w:color w:val="333333"/>
          <w:kern w:val="0"/>
          <w:szCs w:val="21"/>
        </w:rPr>
      </w:pPr>
      <w:r>
        <w:rPr>
          <w:rFonts w:ascii="仿宋" w:eastAsia="仿宋" w:hAnsi="仿宋" w:cs="Calibri" w:hint="eastAsia"/>
          <w:b/>
          <w:bCs/>
          <w:color w:val="333333"/>
          <w:kern w:val="0"/>
          <w:sz w:val="30"/>
          <w:szCs w:val="30"/>
        </w:rPr>
        <w:t>三、主修专业确认实施办法</w:t>
      </w:r>
    </w:p>
    <w:p w14:paraId="16EC1510" w14:textId="77777777" w:rsidR="009271BC" w:rsidRDefault="00DC42A0">
      <w:pPr>
        <w:widowControl/>
        <w:shd w:val="clear" w:color="auto" w:fill="FFFFFF"/>
        <w:spacing w:line="315" w:lineRule="atLeast"/>
        <w:ind w:firstLine="600"/>
        <w:jc w:val="left"/>
        <w:rPr>
          <w:rFonts w:ascii="Calibri" w:eastAsia="微软雅黑" w:hAnsi="Calibri" w:cs="Calibri"/>
          <w:color w:val="333333"/>
          <w:kern w:val="0"/>
          <w:szCs w:val="21"/>
        </w:rPr>
      </w:pPr>
      <w:r>
        <w:rPr>
          <w:rFonts w:ascii="仿宋" w:eastAsia="仿宋" w:hAnsi="仿宋" w:cs="Calibri" w:hint="eastAsia"/>
          <w:color w:val="333333"/>
          <w:kern w:val="0"/>
          <w:sz w:val="30"/>
          <w:szCs w:val="30"/>
        </w:rPr>
        <w:t>（一）类内各专业基本名额</w:t>
      </w:r>
    </w:p>
    <w:tbl>
      <w:tblPr>
        <w:tblW w:w="0" w:type="dxa"/>
        <w:jc w:val="center"/>
        <w:tblCellMar>
          <w:left w:w="0" w:type="dxa"/>
          <w:right w:w="0" w:type="dxa"/>
        </w:tblCellMar>
        <w:tblLook w:val="04A0" w:firstRow="1" w:lastRow="0" w:firstColumn="1" w:lastColumn="0" w:noHBand="0" w:noVBand="1"/>
      </w:tblPr>
      <w:tblGrid>
        <w:gridCol w:w="3795"/>
        <w:gridCol w:w="4491"/>
      </w:tblGrid>
      <w:tr w:rsidR="009271BC" w14:paraId="622DBD9F" w14:textId="77777777">
        <w:trPr>
          <w:trHeight w:val="651"/>
          <w:jc w:val="center"/>
        </w:trPr>
        <w:tc>
          <w:tcPr>
            <w:tcW w:w="385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9F0B318" w14:textId="77777777" w:rsidR="009271BC" w:rsidRDefault="00DC42A0">
            <w:pPr>
              <w:widowControl/>
              <w:spacing w:line="315" w:lineRule="atLeast"/>
              <w:jc w:val="center"/>
              <w:rPr>
                <w:rFonts w:ascii="Calibri" w:eastAsia="宋体" w:hAnsi="Calibri" w:cs="Calibri"/>
                <w:kern w:val="0"/>
                <w:szCs w:val="21"/>
              </w:rPr>
            </w:pPr>
            <w:r>
              <w:rPr>
                <w:rFonts w:ascii="仿宋" w:eastAsia="仿宋" w:hAnsi="仿宋" w:cs="Calibri" w:hint="eastAsia"/>
                <w:b/>
                <w:bCs/>
                <w:kern w:val="0"/>
                <w:sz w:val="32"/>
                <w:szCs w:val="32"/>
              </w:rPr>
              <w:t>类内专业名称</w:t>
            </w:r>
          </w:p>
        </w:tc>
        <w:tc>
          <w:tcPr>
            <w:tcW w:w="4571"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221386F9" w14:textId="77777777" w:rsidR="009271BC" w:rsidRDefault="00DC42A0">
            <w:pPr>
              <w:widowControl/>
              <w:spacing w:line="315" w:lineRule="atLeast"/>
              <w:jc w:val="center"/>
              <w:rPr>
                <w:rFonts w:ascii="Calibri" w:eastAsia="宋体" w:hAnsi="Calibri" w:cs="Calibri"/>
                <w:kern w:val="0"/>
                <w:szCs w:val="21"/>
              </w:rPr>
            </w:pPr>
            <w:r>
              <w:rPr>
                <w:rFonts w:ascii="仿宋" w:eastAsia="仿宋" w:hAnsi="仿宋" w:cs="Calibri" w:hint="eastAsia"/>
                <w:b/>
                <w:bCs/>
                <w:kern w:val="0"/>
                <w:sz w:val="32"/>
                <w:szCs w:val="32"/>
              </w:rPr>
              <w:t>占大类招生人数比例</w:t>
            </w:r>
          </w:p>
        </w:tc>
      </w:tr>
      <w:tr w:rsidR="009271BC" w14:paraId="52924CE6" w14:textId="77777777">
        <w:trPr>
          <w:trHeight w:val="651"/>
          <w:jc w:val="center"/>
        </w:trPr>
        <w:tc>
          <w:tcPr>
            <w:tcW w:w="38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FD05B53" w14:textId="77777777" w:rsidR="009271BC" w:rsidRPr="000112B6" w:rsidRDefault="00DC42A0">
            <w:pPr>
              <w:widowControl/>
              <w:spacing w:line="315" w:lineRule="atLeast"/>
              <w:jc w:val="center"/>
              <w:rPr>
                <w:rFonts w:ascii="Calibri" w:eastAsia="宋体" w:hAnsi="Calibri" w:cs="Calibri"/>
                <w:color w:val="000000" w:themeColor="text1"/>
                <w:kern w:val="0"/>
                <w:szCs w:val="21"/>
              </w:rPr>
            </w:pPr>
            <w:r w:rsidRPr="000112B6">
              <w:rPr>
                <w:rFonts w:ascii="仿宋" w:eastAsia="仿宋" w:hAnsi="仿宋" w:cs="Calibri" w:hint="eastAsia"/>
                <w:color w:val="000000" w:themeColor="text1"/>
                <w:kern w:val="0"/>
                <w:sz w:val="30"/>
                <w:szCs w:val="30"/>
              </w:rPr>
              <w:t>计算机科学与技术</w:t>
            </w:r>
          </w:p>
        </w:tc>
        <w:tc>
          <w:tcPr>
            <w:tcW w:w="457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474C3B78" w14:textId="76EE1584" w:rsidR="009271BC" w:rsidRPr="000112B6" w:rsidRDefault="00C00FA2">
            <w:pPr>
              <w:widowControl/>
              <w:spacing w:line="315" w:lineRule="atLeast"/>
              <w:jc w:val="center"/>
              <w:rPr>
                <w:rFonts w:ascii="Calibri" w:eastAsia="宋体" w:hAnsi="Calibri" w:cs="Calibri"/>
                <w:color w:val="000000" w:themeColor="text1"/>
                <w:kern w:val="0"/>
                <w:szCs w:val="21"/>
              </w:rPr>
            </w:pPr>
            <w:r w:rsidRPr="000112B6">
              <w:rPr>
                <w:rFonts w:ascii="仿宋" w:eastAsia="仿宋" w:hAnsi="仿宋" w:cs="Calibri"/>
                <w:color w:val="000000" w:themeColor="text1"/>
                <w:kern w:val="0"/>
                <w:sz w:val="30"/>
                <w:szCs w:val="30"/>
              </w:rPr>
              <w:t>28</w:t>
            </w:r>
            <w:r w:rsidR="00DC42A0" w:rsidRPr="000112B6">
              <w:rPr>
                <w:rFonts w:ascii="仿宋" w:eastAsia="仿宋" w:hAnsi="仿宋" w:cs="Calibri" w:hint="eastAsia"/>
                <w:color w:val="000000" w:themeColor="text1"/>
                <w:kern w:val="0"/>
                <w:sz w:val="30"/>
                <w:szCs w:val="30"/>
              </w:rPr>
              <w:t>%</w:t>
            </w:r>
          </w:p>
        </w:tc>
      </w:tr>
      <w:tr w:rsidR="009271BC" w14:paraId="48ABB0AE" w14:textId="77777777">
        <w:trPr>
          <w:trHeight w:val="651"/>
          <w:jc w:val="center"/>
        </w:trPr>
        <w:tc>
          <w:tcPr>
            <w:tcW w:w="38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519CF962" w14:textId="77777777" w:rsidR="009271BC" w:rsidRPr="000112B6" w:rsidRDefault="00DC42A0">
            <w:pPr>
              <w:widowControl/>
              <w:spacing w:line="315" w:lineRule="atLeast"/>
              <w:jc w:val="center"/>
              <w:rPr>
                <w:rFonts w:ascii="Calibri" w:eastAsia="宋体" w:hAnsi="Calibri" w:cs="Calibri"/>
                <w:color w:val="000000" w:themeColor="text1"/>
                <w:kern w:val="0"/>
                <w:szCs w:val="21"/>
              </w:rPr>
            </w:pPr>
            <w:r w:rsidRPr="000112B6">
              <w:rPr>
                <w:rFonts w:ascii="仿宋" w:eastAsia="仿宋" w:hAnsi="仿宋" w:cs="Calibri" w:hint="eastAsia"/>
                <w:color w:val="000000" w:themeColor="text1"/>
                <w:kern w:val="0"/>
                <w:sz w:val="30"/>
                <w:szCs w:val="30"/>
              </w:rPr>
              <w:t>软件工程</w:t>
            </w:r>
          </w:p>
        </w:tc>
        <w:tc>
          <w:tcPr>
            <w:tcW w:w="457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0E17F8AD" w14:textId="47642502" w:rsidR="009271BC" w:rsidRPr="000112B6" w:rsidRDefault="00C00FA2">
            <w:pPr>
              <w:widowControl/>
              <w:spacing w:line="315" w:lineRule="atLeast"/>
              <w:jc w:val="center"/>
              <w:rPr>
                <w:rFonts w:ascii="Calibri" w:eastAsia="宋体" w:hAnsi="Calibri" w:cs="Calibri"/>
                <w:color w:val="000000" w:themeColor="text1"/>
                <w:kern w:val="0"/>
                <w:szCs w:val="21"/>
              </w:rPr>
            </w:pPr>
            <w:r w:rsidRPr="000112B6">
              <w:rPr>
                <w:rFonts w:ascii="仿宋" w:eastAsia="仿宋" w:hAnsi="仿宋" w:cs="Calibri"/>
                <w:color w:val="000000" w:themeColor="text1"/>
                <w:kern w:val="0"/>
                <w:sz w:val="30"/>
                <w:szCs w:val="30"/>
              </w:rPr>
              <w:t>28</w:t>
            </w:r>
            <w:r w:rsidR="00DC42A0" w:rsidRPr="000112B6">
              <w:rPr>
                <w:rFonts w:ascii="仿宋" w:eastAsia="仿宋" w:hAnsi="仿宋" w:cs="Calibri" w:hint="eastAsia"/>
                <w:color w:val="000000" w:themeColor="text1"/>
                <w:kern w:val="0"/>
                <w:sz w:val="30"/>
                <w:szCs w:val="30"/>
              </w:rPr>
              <w:t>%</w:t>
            </w:r>
          </w:p>
        </w:tc>
      </w:tr>
      <w:tr w:rsidR="009271BC" w14:paraId="6989B89D" w14:textId="77777777">
        <w:trPr>
          <w:trHeight w:val="651"/>
          <w:jc w:val="center"/>
        </w:trPr>
        <w:tc>
          <w:tcPr>
            <w:tcW w:w="38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7DA5E703" w14:textId="77777777" w:rsidR="009271BC" w:rsidRPr="000112B6" w:rsidRDefault="00DC42A0">
            <w:pPr>
              <w:widowControl/>
              <w:spacing w:line="315" w:lineRule="atLeast"/>
              <w:jc w:val="center"/>
              <w:rPr>
                <w:rFonts w:ascii="Calibri" w:eastAsia="宋体" w:hAnsi="Calibri" w:cs="Calibri"/>
                <w:color w:val="000000" w:themeColor="text1"/>
                <w:kern w:val="0"/>
                <w:szCs w:val="21"/>
              </w:rPr>
            </w:pPr>
            <w:r w:rsidRPr="000112B6">
              <w:rPr>
                <w:rFonts w:ascii="仿宋" w:eastAsia="仿宋" w:hAnsi="仿宋" w:cs="Calibri" w:hint="eastAsia"/>
                <w:color w:val="000000" w:themeColor="text1"/>
                <w:kern w:val="0"/>
                <w:sz w:val="30"/>
                <w:szCs w:val="30"/>
              </w:rPr>
              <w:t>人工智能</w:t>
            </w:r>
          </w:p>
        </w:tc>
        <w:tc>
          <w:tcPr>
            <w:tcW w:w="457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609C5C31" w14:textId="0DB39B8A" w:rsidR="009271BC" w:rsidRPr="000112B6" w:rsidRDefault="00C00FA2" w:rsidP="00C00FA2">
            <w:pPr>
              <w:widowControl/>
              <w:spacing w:line="315" w:lineRule="atLeast"/>
              <w:jc w:val="center"/>
              <w:rPr>
                <w:rFonts w:ascii="Calibri" w:eastAsia="宋体" w:hAnsi="Calibri" w:cs="Calibri"/>
                <w:color w:val="000000" w:themeColor="text1"/>
                <w:kern w:val="0"/>
                <w:szCs w:val="21"/>
              </w:rPr>
            </w:pPr>
            <w:r w:rsidRPr="000112B6">
              <w:rPr>
                <w:rFonts w:ascii="仿宋" w:eastAsia="仿宋" w:hAnsi="仿宋" w:cs="Calibri"/>
                <w:color w:val="000000" w:themeColor="text1"/>
                <w:kern w:val="0"/>
                <w:sz w:val="30"/>
                <w:szCs w:val="30"/>
              </w:rPr>
              <w:t>28</w:t>
            </w:r>
            <w:r w:rsidR="00DC42A0" w:rsidRPr="000112B6">
              <w:rPr>
                <w:rFonts w:ascii="仿宋" w:eastAsia="仿宋" w:hAnsi="仿宋" w:cs="Calibri" w:hint="eastAsia"/>
                <w:color w:val="000000" w:themeColor="text1"/>
                <w:kern w:val="0"/>
                <w:sz w:val="30"/>
                <w:szCs w:val="30"/>
              </w:rPr>
              <w:t>%</w:t>
            </w:r>
          </w:p>
        </w:tc>
      </w:tr>
      <w:tr w:rsidR="009271BC" w14:paraId="2A8238CD" w14:textId="77777777">
        <w:trPr>
          <w:trHeight w:val="651"/>
          <w:jc w:val="center"/>
        </w:trPr>
        <w:tc>
          <w:tcPr>
            <w:tcW w:w="38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37C3FB1" w14:textId="77777777" w:rsidR="009271BC" w:rsidRPr="000112B6" w:rsidRDefault="00DC42A0">
            <w:pPr>
              <w:widowControl/>
              <w:spacing w:line="315" w:lineRule="atLeast"/>
              <w:jc w:val="center"/>
              <w:rPr>
                <w:rFonts w:ascii="Calibri" w:eastAsia="宋体" w:hAnsi="Calibri" w:cs="Calibri"/>
                <w:color w:val="000000" w:themeColor="text1"/>
                <w:kern w:val="0"/>
                <w:szCs w:val="21"/>
              </w:rPr>
            </w:pPr>
            <w:r w:rsidRPr="000112B6">
              <w:rPr>
                <w:rFonts w:ascii="仿宋" w:eastAsia="仿宋" w:hAnsi="仿宋" w:cs="Calibri" w:hint="eastAsia"/>
                <w:color w:val="000000" w:themeColor="text1"/>
                <w:kern w:val="0"/>
                <w:sz w:val="30"/>
                <w:szCs w:val="30"/>
              </w:rPr>
              <w:t>网络空间安全</w:t>
            </w:r>
          </w:p>
        </w:tc>
        <w:tc>
          <w:tcPr>
            <w:tcW w:w="457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30A44F48" w14:textId="6A85C932" w:rsidR="009271BC" w:rsidRPr="000112B6" w:rsidRDefault="00F75BC8" w:rsidP="00C00FA2">
            <w:pPr>
              <w:widowControl/>
              <w:spacing w:line="315" w:lineRule="atLeast"/>
              <w:jc w:val="center"/>
              <w:rPr>
                <w:rFonts w:ascii="Calibri" w:eastAsia="宋体" w:hAnsi="Calibri" w:cs="Calibri"/>
                <w:color w:val="000000" w:themeColor="text1"/>
                <w:kern w:val="0"/>
                <w:szCs w:val="21"/>
              </w:rPr>
            </w:pPr>
            <w:r w:rsidRPr="000112B6">
              <w:rPr>
                <w:rFonts w:ascii="仿宋" w:eastAsia="仿宋" w:hAnsi="仿宋" w:cs="Calibri"/>
                <w:color w:val="000000" w:themeColor="text1"/>
                <w:kern w:val="0"/>
                <w:sz w:val="30"/>
                <w:szCs w:val="30"/>
              </w:rPr>
              <w:t>1</w:t>
            </w:r>
            <w:r w:rsidR="00C00FA2" w:rsidRPr="000112B6">
              <w:rPr>
                <w:rFonts w:ascii="仿宋" w:eastAsia="仿宋" w:hAnsi="仿宋" w:cs="Calibri"/>
                <w:color w:val="000000" w:themeColor="text1"/>
                <w:kern w:val="0"/>
                <w:sz w:val="30"/>
                <w:szCs w:val="30"/>
              </w:rPr>
              <w:t>6</w:t>
            </w:r>
            <w:r w:rsidR="00DC42A0" w:rsidRPr="000112B6">
              <w:rPr>
                <w:rFonts w:ascii="仿宋" w:eastAsia="仿宋" w:hAnsi="仿宋" w:cs="Calibri" w:hint="eastAsia"/>
                <w:color w:val="000000" w:themeColor="text1"/>
                <w:kern w:val="0"/>
                <w:sz w:val="30"/>
                <w:szCs w:val="30"/>
              </w:rPr>
              <w:t xml:space="preserve">% </w:t>
            </w:r>
          </w:p>
        </w:tc>
      </w:tr>
      <w:tr w:rsidR="009271BC" w14:paraId="75BAE4DD" w14:textId="77777777">
        <w:trPr>
          <w:trHeight w:val="651"/>
          <w:jc w:val="center"/>
        </w:trPr>
        <w:tc>
          <w:tcPr>
            <w:tcW w:w="385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0C9DA6D" w14:textId="77777777" w:rsidR="009271BC" w:rsidRDefault="00DC42A0">
            <w:pPr>
              <w:widowControl/>
              <w:spacing w:line="315" w:lineRule="atLeast"/>
              <w:jc w:val="center"/>
              <w:rPr>
                <w:rFonts w:ascii="Calibri" w:eastAsia="宋体" w:hAnsi="Calibri" w:cs="Calibri"/>
                <w:kern w:val="0"/>
                <w:szCs w:val="21"/>
              </w:rPr>
            </w:pPr>
            <w:r>
              <w:rPr>
                <w:rFonts w:ascii="仿宋" w:eastAsia="仿宋" w:hAnsi="仿宋" w:cs="Calibri" w:hint="eastAsia"/>
                <w:b/>
                <w:bCs/>
                <w:color w:val="000000"/>
                <w:kern w:val="0"/>
                <w:sz w:val="30"/>
                <w:szCs w:val="30"/>
              </w:rPr>
              <w:t xml:space="preserve">合 </w:t>
            </w:r>
            <w:r>
              <w:rPr>
                <w:rFonts w:ascii="Calibri" w:eastAsia="仿宋" w:hAnsi="Calibri" w:cs="Calibri"/>
                <w:b/>
                <w:bCs/>
                <w:color w:val="000000"/>
                <w:kern w:val="0"/>
                <w:sz w:val="30"/>
                <w:szCs w:val="30"/>
              </w:rPr>
              <w:t> </w:t>
            </w:r>
            <w:r>
              <w:rPr>
                <w:rFonts w:ascii="仿宋" w:eastAsia="仿宋" w:hAnsi="仿宋" w:cs="Calibri" w:hint="eastAsia"/>
                <w:b/>
                <w:bCs/>
                <w:color w:val="000000"/>
                <w:kern w:val="0"/>
                <w:sz w:val="30"/>
                <w:szCs w:val="30"/>
              </w:rPr>
              <w:t>计</w:t>
            </w:r>
          </w:p>
        </w:tc>
        <w:tc>
          <w:tcPr>
            <w:tcW w:w="4571"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3ACD6C27" w14:textId="77777777" w:rsidR="009271BC" w:rsidRDefault="00DC42A0">
            <w:pPr>
              <w:widowControl/>
              <w:spacing w:line="315" w:lineRule="atLeast"/>
              <w:jc w:val="center"/>
              <w:rPr>
                <w:rFonts w:ascii="Calibri" w:eastAsia="宋体" w:hAnsi="Calibri" w:cs="Calibri"/>
                <w:kern w:val="0"/>
                <w:szCs w:val="21"/>
              </w:rPr>
            </w:pPr>
            <w:r>
              <w:rPr>
                <w:rFonts w:ascii="仿宋" w:eastAsia="仿宋" w:hAnsi="仿宋" w:cs="Calibri" w:hint="eastAsia"/>
                <w:b/>
                <w:bCs/>
                <w:kern w:val="0"/>
                <w:sz w:val="30"/>
                <w:szCs w:val="30"/>
              </w:rPr>
              <w:t>100%</w:t>
            </w:r>
          </w:p>
        </w:tc>
      </w:tr>
    </w:tbl>
    <w:p w14:paraId="1DEAE42E" w14:textId="77777777" w:rsidR="009271BC" w:rsidRDefault="00DC42A0">
      <w:pPr>
        <w:widowControl/>
        <w:shd w:val="clear" w:color="auto" w:fill="FFFFFF"/>
        <w:spacing w:line="315" w:lineRule="atLeast"/>
        <w:jc w:val="left"/>
        <w:rPr>
          <w:rFonts w:ascii="Calibri" w:eastAsia="微软雅黑" w:hAnsi="Calibri" w:cs="Calibri"/>
          <w:color w:val="333333"/>
          <w:kern w:val="0"/>
          <w:szCs w:val="21"/>
        </w:rPr>
      </w:pPr>
      <w:r>
        <w:rPr>
          <w:rFonts w:ascii="Calibri" w:eastAsia="仿宋" w:hAnsi="Calibri" w:cs="Calibri"/>
          <w:color w:val="333333"/>
          <w:kern w:val="0"/>
          <w:sz w:val="30"/>
          <w:szCs w:val="30"/>
        </w:rPr>
        <w:t> </w:t>
      </w:r>
    </w:p>
    <w:p w14:paraId="57406FC8" w14:textId="77777777" w:rsidR="009271BC" w:rsidRDefault="00DC42A0">
      <w:pPr>
        <w:widowControl/>
        <w:shd w:val="clear" w:color="auto" w:fill="FFFFFF"/>
        <w:spacing w:line="315" w:lineRule="atLeast"/>
        <w:ind w:firstLine="606"/>
        <w:jc w:val="left"/>
        <w:rPr>
          <w:rFonts w:ascii="Calibri" w:eastAsia="微软雅黑" w:hAnsi="Calibri" w:cs="Calibri"/>
          <w:color w:val="333333"/>
          <w:kern w:val="0"/>
          <w:szCs w:val="21"/>
        </w:rPr>
      </w:pPr>
      <w:r>
        <w:rPr>
          <w:rFonts w:ascii="仿宋" w:eastAsia="仿宋" w:hAnsi="仿宋" w:cs="Calibri" w:hint="eastAsia"/>
          <w:color w:val="333333"/>
          <w:kern w:val="0"/>
          <w:sz w:val="30"/>
          <w:szCs w:val="30"/>
        </w:rPr>
        <w:t>（二）主修专业确认</w:t>
      </w:r>
      <w:r>
        <w:rPr>
          <w:rFonts w:ascii="仿宋" w:eastAsia="仿宋" w:hAnsi="仿宋" w:cs="Calibri" w:hint="eastAsia"/>
          <w:color w:val="333333"/>
          <w:kern w:val="0"/>
          <w:sz w:val="28"/>
          <w:szCs w:val="28"/>
        </w:rPr>
        <w:t>遴选工作程序</w:t>
      </w:r>
    </w:p>
    <w:p w14:paraId="5E0D38E6" w14:textId="77777777" w:rsidR="009271BC" w:rsidRDefault="00DC42A0">
      <w:pPr>
        <w:widowControl/>
        <w:shd w:val="clear" w:color="auto" w:fill="FFFFFF"/>
        <w:spacing w:line="315" w:lineRule="atLeast"/>
        <w:ind w:firstLine="560"/>
        <w:jc w:val="left"/>
        <w:rPr>
          <w:rFonts w:ascii="Calibri" w:eastAsia="微软雅黑" w:hAnsi="Calibri" w:cs="Calibri"/>
          <w:color w:val="333333"/>
          <w:kern w:val="0"/>
          <w:szCs w:val="21"/>
        </w:rPr>
      </w:pPr>
      <w:r>
        <w:rPr>
          <w:rFonts w:ascii="仿宋" w:eastAsia="仿宋" w:hAnsi="仿宋" w:cs="Calibri" w:hint="eastAsia"/>
          <w:color w:val="333333"/>
          <w:kern w:val="0"/>
          <w:sz w:val="28"/>
          <w:szCs w:val="28"/>
        </w:rPr>
        <w:t>主修专业确认遴选工作分为准备、指导、申报、遴选和公示5个阶段。</w:t>
      </w:r>
    </w:p>
    <w:p w14:paraId="3C4CC950" w14:textId="77777777" w:rsidR="009271BC" w:rsidRDefault="00DC42A0">
      <w:pPr>
        <w:widowControl/>
        <w:shd w:val="clear" w:color="auto" w:fill="FFFFFF"/>
        <w:spacing w:line="263" w:lineRule="atLeast"/>
        <w:ind w:firstLine="561"/>
        <w:rPr>
          <w:rFonts w:ascii="Calibri" w:eastAsia="微软雅黑" w:hAnsi="Calibri" w:cs="Calibri"/>
          <w:color w:val="333333"/>
          <w:kern w:val="0"/>
          <w:szCs w:val="21"/>
        </w:rPr>
      </w:pPr>
      <w:r>
        <w:rPr>
          <w:rFonts w:ascii="Times New Roman" w:eastAsia="微软雅黑" w:hAnsi="Times New Roman" w:cs="Times New Roman"/>
          <w:color w:val="333333"/>
          <w:kern w:val="0"/>
          <w:sz w:val="28"/>
          <w:szCs w:val="28"/>
        </w:rPr>
        <w:t>1. </w:t>
      </w:r>
      <w:r>
        <w:rPr>
          <w:rFonts w:ascii="仿宋" w:eastAsia="仿宋" w:hAnsi="仿宋" w:cs="Calibri" w:hint="eastAsia"/>
          <w:color w:val="333333"/>
          <w:kern w:val="0"/>
          <w:sz w:val="28"/>
          <w:szCs w:val="28"/>
        </w:rPr>
        <w:t>准备阶段</w:t>
      </w:r>
    </w:p>
    <w:p w14:paraId="68D3E245" w14:textId="59DBF3E6" w:rsidR="009271BC" w:rsidRDefault="00DC42A0">
      <w:pPr>
        <w:widowControl/>
        <w:shd w:val="clear" w:color="auto" w:fill="FFFFFF"/>
        <w:spacing w:line="263" w:lineRule="atLeast"/>
        <w:ind w:firstLine="560"/>
        <w:rPr>
          <w:rFonts w:ascii="Calibri" w:eastAsia="微软雅黑" w:hAnsi="Calibri" w:cs="Calibri"/>
          <w:color w:val="333333"/>
          <w:kern w:val="0"/>
          <w:szCs w:val="21"/>
        </w:rPr>
      </w:pPr>
      <w:r>
        <w:rPr>
          <w:rFonts w:ascii="仿宋" w:eastAsia="仿宋" w:hAnsi="仿宋" w:cs="Calibri" w:hint="eastAsia"/>
          <w:color w:val="333333"/>
          <w:kern w:val="0"/>
          <w:sz w:val="28"/>
          <w:szCs w:val="28"/>
        </w:rPr>
        <w:t>在新生入学前一个学期，成立本科生主修专业确认工作委员会，制订《智能与计算学部</w:t>
      </w:r>
      <w:r w:rsidR="00CA652C">
        <w:rPr>
          <w:rFonts w:ascii="Times New Roman" w:eastAsia="微软雅黑" w:hAnsi="Times New Roman" w:cs="Times New Roman"/>
          <w:color w:val="333333"/>
          <w:kern w:val="0"/>
          <w:sz w:val="28"/>
          <w:szCs w:val="28"/>
        </w:rPr>
        <w:t>202</w:t>
      </w:r>
      <w:r w:rsidR="00C00FA2">
        <w:rPr>
          <w:rFonts w:ascii="Times New Roman" w:eastAsia="微软雅黑" w:hAnsi="Times New Roman" w:cs="Times New Roman"/>
          <w:color w:val="333333"/>
          <w:kern w:val="0"/>
          <w:sz w:val="28"/>
          <w:szCs w:val="28"/>
        </w:rPr>
        <w:t>4</w:t>
      </w:r>
      <w:r>
        <w:rPr>
          <w:rFonts w:ascii="仿宋" w:eastAsia="仿宋" w:hAnsi="仿宋" w:cs="Calibri" w:hint="eastAsia"/>
          <w:color w:val="333333"/>
          <w:kern w:val="0"/>
          <w:sz w:val="28"/>
          <w:szCs w:val="28"/>
        </w:rPr>
        <w:t>级本科生主修专业确认实施细则》。</w:t>
      </w:r>
    </w:p>
    <w:p w14:paraId="239C5399" w14:textId="77777777" w:rsidR="009271BC" w:rsidRDefault="00DC42A0">
      <w:pPr>
        <w:widowControl/>
        <w:shd w:val="clear" w:color="auto" w:fill="FFFFFF"/>
        <w:spacing w:line="263" w:lineRule="atLeast"/>
        <w:ind w:firstLine="560"/>
        <w:rPr>
          <w:rFonts w:ascii="Calibri" w:eastAsia="微软雅黑" w:hAnsi="Calibri" w:cs="Calibri"/>
          <w:color w:val="333333"/>
          <w:kern w:val="0"/>
          <w:szCs w:val="21"/>
        </w:rPr>
      </w:pPr>
      <w:r>
        <w:rPr>
          <w:rFonts w:ascii="Times New Roman" w:eastAsia="微软雅黑" w:hAnsi="Times New Roman" w:cs="Times New Roman"/>
          <w:color w:val="333333"/>
          <w:kern w:val="0"/>
          <w:sz w:val="28"/>
          <w:szCs w:val="28"/>
        </w:rPr>
        <w:t>2. </w:t>
      </w:r>
      <w:r>
        <w:rPr>
          <w:rFonts w:ascii="仿宋" w:eastAsia="仿宋" w:hAnsi="仿宋" w:cs="Calibri" w:hint="eastAsia"/>
          <w:color w:val="333333"/>
          <w:kern w:val="0"/>
          <w:sz w:val="28"/>
          <w:szCs w:val="28"/>
        </w:rPr>
        <w:t>指导阶段</w:t>
      </w:r>
    </w:p>
    <w:p w14:paraId="3F3FE8F4" w14:textId="41482B63" w:rsidR="009271BC" w:rsidRDefault="00DC42A0">
      <w:pPr>
        <w:widowControl/>
        <w:shd w:val="clear" w:color="auto" w:fill="FFFFFF"/>
        <w:spacing w:line="263" w:lineRule="atLeast"/>
        <w:ind w:firstLine="560"/>
        <w:rPr>
          <w:rFonts w:ascii="Calibri" w:eastAsia="微软雅黑" w:hAnsi="Calibri" w:cs="Calibri"/>
          <w:color w:val="333333"/>
          <w:kern w:val="0"/>
          <w:szCs w:val="21"/>
        </w:rPr>
      </w:pPr>
      <w:r>
        <w:rPr>
          <w:rFonts w:ascii="仿宋" w:eastAsia="仿宋" w:hAnsi="仿宋" w:cs="Calibri" w:hint="eastAsia"/>
          <w:color w:val="333333"/>
          <w:kern w:val="0"/>
          <w:sz w:val="28"/>
          <w:szCs w:val="28"/>
        </w:rPr>
        <w:lastRenderedPageBreak/>
        <w:t>学部在学生入学报到前发布《智能与计算学部</w:t>
      </w:r>
      <w:r w:rsidR="00CA652C">
        <w:rPr>
          <w:rFonts w:ascii="Times New Roman" w:eastAsia="微软雅黑" w:hAnsi="Times New Roman" w:cs="Times New Roman"/>
          <w:color w:val="333333"/>
          <w:kern w:val="0"/>
          <w:sz w:val="28"/>
          <w:szCs w:val="28"/>
        </w:rPr>
        <w:t>202</w:t>
      </w:r>
      <w:r w:rsidR="00C00FA2">
        <w:rPr>
          <w:rFonts w:ascii="Times New Roman" w:eastAsia="微软雅黑" w:hAnsi="Times New Roman" w:cs="Times New Roman"/>
          <w:color w:val="333333"/>
          <w:kern w:val="0"/>
          <w:sz w:val="28"/>
          <w:szCs w:val="28"/>
        </w:rPr>
        <w:t>4</w:t>
      </w:r>
      <w:r>
        <w:rPr>
          <w:rFonts w:ascii="仿宋" w:eastAsia="仿宋" w:hAnsi="仿宋" w:cs="Calibri" w:hint="eastAsia"/>
          <w:color w:val="333333"/>
          <w:kern w:val="0"/>
          <w:sz w:val="28"/>
          <w:szCs w:val="28"/>
        </w:rPr>
        <w:t>级本科生主修专业确认实施细则》，学生了解相关政策；第一学期内通过专业介绍、政策宣讲等多元化形式，使学生充分了解各专业方向和培养特色，并为学生提供个人职业生涯规划等相关专业性咨询，引导学生正确选择专业；第三学期遴选之前，再次进行政策和专业宣讲。</w:t>
      </w:r>
    </w:p>
    <w:p w14:paraId="11D8A05A" w14:textId="77777777" w:rsidR="009271BC" w:rsidRDefault="00DC42A0">
      <w:pPr>
        <w:widowControl/>
        <w:shd w:val="clear" w:color="auto" w:fill="FFFFFF"/>
        <w:spacing w:line="315" w:lineRule="atLeast"/>
        <w:ind w:firstLine="560"/>
        <w:jc w:val="left"/>
        <w:rPr>
          <w:rFonts w:ascii="Calibri" w:eastAsia="微软雅黑" w:hAnsi="Calibri" w:cs="Calibri"/>
          <w:color w:val="333333"/>
          <w:kern w:val="0"/>
          <w:szCs w:val="21"/>
        </w:rPr>
      </w:pPr>
      <w:r>
        <w:rPr>
          <w:rFonts w:ascii="仿宋" w:eastAsia="仿宋" w:hAnsi="仿宋" w:cs="Calibri" w:hint="eastAsia"/>
          <w:color w:val="333333"/>
          <w:kern w:val="0"/>
          <w:sz w:val="28"/>
          <w:szCs w:val="28"/>
        </w:rPr>
        <w:t>3.</w:t>
      </w:r>
      <w:r>
        <w:rPr>
          <w:rFonts w:ascii="Calibri" w:eastAsia="仿宋" w:hAnsi="Calibri" w:cs="Calibri"/>
          <w:color w:val="333333"/>
          <w:kern w:val="0"/>
          <w:sz w:val="28"/>
          <w:szCs w:val="28"/>
        </w:rPr>
        <w:t> </w:t>
      </w:r>
      <w:r>
        <w:rPr>
          <w:rFonts w:ascii="仿宋" w:eastAsia="仿宋" w:hAnsi="仿宋" w:cs="Calibri" w:hint="eastAsia"/>
          <w:color w:val="333333"/>
          <w:kern w:val="0"/>
          <w:sz w:val="28"/>
          <w:szCs w:val="28"/>
        </w:rPr>
        <w:t>申报阶段</w:t>
      </w:r>
    </w:p>
    <w:p w14:paraId="3E8C49A7" w14:textId="77777777" w:rsidR="009271BC" w:rsidRDefault="00DC42A0">
      <w:pPr>
        <w:widowControl/>
        <w:shd w:val="clear" w:color="auto" w:fill="FFFFFF"/>
        <w:spacing w:line="315" w:lineRule="atLeast"/>
        <w:ind w:firstLine="560"/>
        <w:jc w:val="left"/>
        <w:rPr>
          <w:rFonts w:ascii="Calibri" w:eastAsia="微软雅黑" w:hAnsi="Calibri" w:cs="Calibri"/>
          <w:color w:val="333333"/>
          <w:kern w:val="0"/>
          <w:szCs w:val="21"/>
        </w:rPr>
      </w:pPr>
      <w:r>
        <w:rPr>
          <w:rFonts w:ascii="仿宋" w:eastAsia="仿宋" w:hAnsi="仿宋" w:cs="Calibri" w:hint="eastAsia"/>
          <w:color w:val="333333"/>
          <w:kern w:val="0"/>
          <w:sz w:val="28"/>
          <w:szCs w:val="28"/>
        </w:rPr>
        <w:t>学生根据自身的特点和成绩，并参考各专业基本名额，经过全面及慎重考虑后，在第三学期规定时间内，在学校教务管理系统（http://classes.tju.edu.cn）一次性提交对智能与计算大类所有专业排序的志愿申请，每名学生需填报全部4个志愿专业。</w:t>
      </w:r>
    </w:p>
    <w:p w14:paraId="26F264E9" w14:textId="77777777" w:rsidR="009271BC" w:rsidRDefault="00DC42A0">
      <w:pPr>
        <w:widowControl/>
        <w:shd w:val="clear" w:color="auto" w:fill="FFFFFF"/>
        <w:spacing w:line="315" w:lineRule="atLeast"/>
        <w:ind w:firstLine="560"/>
        <w:jc w:val="left"/>
        <w:rPr>
          <w:rFonts w:ascii="Calibri" w:eastAsia="微软雅黑" w:hAnsi="Calibri" w:cs="Calibri"/>
          <w:color w:val="333333"/>
          <w:kern w:val="0"/>
          <w:szCs w:val="21"/>
        </w:rPr>
      </w:pPr>
      <w:r>
        <w:rPr>
          <w:rFonts w:ascii="仿宋" w:eastAsia="仿宋" w:hAnsi="仿宋" w:cs="Calibri" w:hint="eastAsia"/>
          <w:color w:val="333333"/>
          <w:kern w:val="0"/>
          <w:sz w:val="28"/>
          <w:szCs w:val="28"/>
        </w:rPr>
        <w:t>志愿填报截止后不能变更。如学生未按时提交覆盖智能与计算大类内专业的志愿申请，学部将通过教务管理系统自动为该生在智能与计算大类中分配有余额的专业作为该生的主修专业。</w:t>
      </w:r>
    </w:p>
    <w:p w14:paraId="3C15FEEF" w14:textId="77777777" w:rsidR="009271BC" w:rsidRDefault="00DC42A0">
      <w:pPr>
        <w:widowControl/>
        <w:shd w:val="clear" w:color="auto" w:fill="FFFFFF"/>
        <w:spacing w:line="263" w:lineRule="atLeast"/>
        <w:ind w:firstLine="560"/>
        <w:rPr>
          <w:rFonts w:ascii="Calibri" w:eastAsia="微软雅黑" w:hAnsi="Calibri" w:cs="Calibri"/>
          <w:color w:val="333333"/>
          <w:kern w:val="0"/>
          <w:szCs w:val="21"/>
        </w:rPr>
      </w:pPr>
      <w:r>
        <w:rPr>
          <w:rFonts w:ascii="Times New Roman" w:eastAsia="微软雅黑" w:hAnsi="Times New Roman" w:cs="Times New Roman"/>
          <w:color w:val="333333"/>
          <w:kern w:val="0"/>
          <w:sz w:val="28"/>
          <w:szCs w:val="28"/>
        </w:rPr>
        <w:t>4. </w:t>
      </w:r>
      <w:r>
        <w:rPr>
          <w:rFonts w:ascii="仿宋" w:eastAsia="仿宋" w:hAnsi="仿宋" w:cs="Calibri" w:hint="eastAsia"/>
          <w:color w:val="333333"/>
          <w:kern w:val="0"/>
          <w:sz w:val="28"/>
          <w:szCs w:val="28"/>
        </w:rPr>
        <w:t>遴选阶段</w:t>
      </w:r>
    </w:p>
    <w:p w14:paraId="32E1EAD2" w14:textId="30518D1F" w:rsidR="009271BC" w:rsidRDefault="00DC42A0">
      <w:pPr>
        <w:widowControl/>
        <w:shd w:val="clear" w:color="auto" w:fill="FFFFFF"/>
        <w:spacing w:line="450" w:lineRule="atLeast"/>
        <w:ind w:firstLine="600"/>
        <w:jc w:val="left"/>
        <w:rPr>
          <w:rFonts w:ascii="楷体_GB2312" w:eastAsia="楷体_GB2312" w:hAnsi="微软雅黑" w:cs="宋体"/>
          <w:color w:val="333333"/>
          <w:kern w:val="0"/>
          <w:sz w:val="30"/>
          <w:szCs w:val="30"/>
        </w:rPr>
      </w:pPr>
      <w:r>
        <w:rPr>
          <w:rFonts w:ascii="仿宋" w:eastAsia="仿宋" w:hAnsi="仿宋" w:cs="宋体" w:hint="eastAsia"/>
          <w:color w:val="333333"/>
          <w:kern w:val="0"/>
          <w:sz w:val="30"/>
          <w:szCs w:val="30"/>
        </w:rPr>
        <w:t>主修专业确认遴选本着“志愿优先、成绩排序”的原则，</w:t>
      </w:r>
      <w:r w:rsidRPr="00B93993">
        <w:rPr>
          <w:rFonts w:ascii="仿宋" w:eastAsia="仿宋" w:hAnsi="仿宋" w:cs="宋体" w:hint="eastAsia"/>
          <w:color w:val="000000" w:themeColor="text1"/>
          <w:kern w:val="0"/>
          <w:sz w:val="30"/>
          <w:szCs w:val="30"/>
        </w:rPr>
        <w:t>根据学生的专业志愿组织遴选，确定各专业接收学生名单。</w:t>
      </w:r>
      <w:r w:rsidR="00C00FA2" w:rsidRPr="000112B6">
        <w:rPr>
          <w:rFonts w:ascii="仿宋" w:eastAsia="仿宋" w:hAnsi="仿宋" w:cs="宋体" w:hint="eastAsia"/>
          <w:color w:val="000000" w:themeColor="text1"/>
          <w:kern w:val="0"/>
          <w:sz w:val="30"/>
          <w:szCs w:val="30"/>
        </w:rPr>
        <w:t>首先确认各招生省份录取智能与计算大类并获得任选专业资格学生的志愿选择（以教务处提供名单为准，</w:t>
      </w:r>
      <w:r w:rsidR="00C35456" w:rsidRPr="000112B6">
        <w:rPr>
          <w:rFonts w:ascii="仿宋" w:eastAsia="仿宋" w:hAnsi="仿宋" w:cs="宋体" w:hint="eastAsia"/>
          <w:color w:val="000000" w:themeColor="text1"/>
          <w:kern w:val="0"/>
          <w:sz w:val="30"/>
          <w:szCs w:val="30"/>
        </w:rPr>
        <w:t>此类学生入学后须按培养方案修满全部必修课程，所有课程</w:t>
      </w:r>
      <w:r w:rsidR="009B03D7">
        <w:rPr>
          <w:rFonts w:ascii="仿宋" w:eastAsia="仿宋" w:hAnsi="仿宋" w:cs="宋体" w:hint="eastAsia"/>
          <w:color w:val="000000" w:themeColor="text1"/>
          <w:kern w:val="0"/>
          <w:sz w:val="30"/>
          <w:szCs w:val="30"/>
        </w:rPr>
        <w:t>须</w:t>
      </w:r>
      <w:r w:rsidR="00C35456" w:rsidRPr="000112B6">
        <w:rPr>
          <w:rFonts w:ascii="仿宋" w:eastAsia="仿宋" w:hAnsi="仿宋" w:cs="宋体" w:hint="eastAsia"/>
          <w:color w:val="000000" w:themeColor="text1"/>
          <w:kern w:val="0"/>
          <w:sz w:val="30"/>
          <w:szCs w:val="30"/>
        </w:rPr>
        <w:t>无</w:t>
      </w:r>
      <w:proofErr w:type="gramStart"/>
      <w:r w:rsidR="00C35456" w:rsidRPr="000112B6">
        <w:rPr>
          <w:rFonts w:ascii="仿宋" w:eastAsia="仿宋" w:hAnsi="仿宋" w:cs="宋体" w:hint="eastAsia"/>
          <w:color w:val="000000" w:themeColor="text1"/>
          <w:kern w:val="0"/>
          <w:sz w:val="30"/>
          <w:szCs w:val="30"/>
        </w:rPr>
        <w:t>挂科且无缓</w:t>
      </w:r>
      <w:proofErr w:type="gramEnd"/>
      <w:r w:rsidR="00C35456" w:rsidRPr="000112B6">
        <w:rPr>
          <w:rFonts w:ascii="仿宋" w:eastAsia="仿宋" w:hAnsi="仿宋" w:cs="宋体" w:hint="eastAsia"/>
          <w:color w:val="000000" w:themeColor="text1"/>
          <w:kern w:val="0"/>
          <w:sz w:val="30"/>
          <w:szCs w:val="30"/>
        </w:rPr>
        <w:t>考</w:t>
      </w:r>
      <w:r w:rsidR="0083110B">
        <w:rPr>
          <w:rFonts w:ascii="仿宋" w:eastAsia="仿宋" w:hAnsi="仿宋" w:cs="宋体" w:hint="eastAsia"/>
          <w:color w:val="000000" w:themeColor="text1"/>
          <w:kern w:val="0"/>
          <w:sz w:val="30"/>
          <w:szCs w:val="30"/>
        </w:rPr>
        <w:t>，</w:t>
      </w:r>
      <w:proofErr w:type="gramStart"/>
      <w:r w:rsidR="0083110B">
        <w:rPr>
          <w:rFonts w:ascii="仿宋" w:eastAsia="仿宋" w:hAnsi="仿宋" w:cs="宋体" w:hint="eastAsia"/>
          <w:color w:val="000000" w:themeColor="text1"/>
          <w:kern w:val="0"/>
          <w:sz w:val="30"/>
          <w:szCs w:val="30"/>
        </w:rPr>
        <w:t>有挂科或</w:t>
      </w:r>
      <w:proofErr w:type="gramEnd"/>
      <w:r w:rsidR="0083110B">
        <w:rPr>
          <w:rFonts w:ascii="仿宋" w:eastAsia="仿宋" w:hAnsi="仿宋" w:cs="宋体" w:hint="eastAsia"/>
          <w:color w:val="000000" w:themeColor="text1"/>
          <w:kern w:val="0"/>
          <w:sz w:val="30"/>
          <w:szCs w:val="30"/>
        </w:rPr>
        <w:t>缓考则转为正常申报志愿</w:t>
      </w:r>
      <w:bookmarkStart w:id="0" w:name="_GoBack"/>
      <w:bookmarkEnd w:id="0"/>
      <w:r w:rsidR="00C00FA2" w:rsidRPr="000112B6">
        <w:rPr>
          <w:rFonts w:ascii="仿宋" w:eastAsia="仿宋" w:hAnsi="仿宋" w:cs="宋体" w:hint="eastAsia"/>
          <w:color w:val="000000" w:themeColor="text1"/>
          <w:kern w:val="0"/>
          <w:sz w:val="30"/>
          <w:szCs w:val="30"/>
        </w:rPr>
        <w:t>）</w:t>
      </w:r>
      <w:r w:rsidR="00701CCB" w:rsidRPr="00B93993">
        <w:rPr>
          <w:rFonts w:ascii="仿宋" w:eastAsia="仿宋" w:hAnsi="仿宋" w:cs="宋体" w:hint="eastAsia"/>
          <w:color w:val="000000" w:themeColor="text1"/>
          <w:kern w:val="0"/>
          <w:sz w:val="30"/>
          <w:szCs w:val="30"/>
        </w:rPr>
        <w:t>。</w:t>
      </w:r>
      <w:r w:rsidRPr="00B93993">
        <w:rPr>
          <w:rFonts w:ascii="仿宋" w:eastAsia="仿宋" w:hAnsi="仿宋" w:cs="宋体" w:hint="eastAsia"/>
          <w:color w:val="000000" w:themeColor="text1"/>
          <w:kern w:val="0"/>
          <w:sz w:val="30"/>
          <w:szCs w:val="30"/>
        </w:rPr>
        <w:t>当</w:t>
      </w:r>
      <w:r w:rsidR="003E3375" w:rsidRPr="00B93993">
        <w:rPr>
          <w:rFonts w:ascii="仿宋" w:eastAsia="仿宋" w:hAnsi="仿宋" w:cs="宋体" w:hint="eastAsia"/>
          <w:color w:val="000000" w:themeColor="text1"/>
          <w:kern w:val="0"/>
          <w:sz w:val="30"/>
          <w:szCs w:val="30"/>
        </w:rPr>
        <w:t>其余</w:t>
      </w:r>
      <w:r w:rsidRPr="00B93993">
        <w:rPr>
          <w:rFonts w:ascii="仿宋" w:eastAsia="仿宋" w:hAnsi="仿宋" w:cs="宋体" w:hint="eastAsia"/>
          <w:color w:val="000000" w:themeColor="text1"/>
          <w:kern w:val="0"/>
          <w:sz w:val="30"/>
          <w:szCs w:val="30"/>
        </w:rPr>
        <w:t>申请人数不大于专业</w:t>
      </w:r>
      <w:r w:rsidR="003C7C61">
        <w:rPr>
          <w:rFonts w:ascii="仿宋" w:eastAsia="仿宋" w:hAnsi="仿宋" w:cs="宋体" w:hint="eastAsia"/>
          <w:color w:val="000000" w:themeColor="text1"/>
          <w:kern w:val="0"/>
          <w:sz w:val="30"/>
          <w:szCs w:val="30"/>
        </w:rPr>
        <w:t>剩余</w:t>
      </w:r>
      <w:r w:rsidRPr="00B93993">
        <w:rPr>
          <w:rFonts w:ascii="仿宋" w:eastAsia="仿宋" w:hAnsi="仿宋" w:cs="宋体" w:hint="eastAsia"/>
          <w:color w:val="000000" w:themeColor="text1"/>
          <w:kern w:val="0"/>
          <w:sz w:val="30"/>
          <w:szCs w:val="30"/>
        </w:rPr>
        <w:t>基本名额时，申请学生全部确认进入该专业；当</w:t>
      </w:r>
      <w:r w:rsidR="00E149CB" w:rsidRPr="00B93993">
        <w:rPr>
          <w:rFonts w:ascii="仿宋" w:eastAsia="仿宋" w:hAnsi="仿宋" w:cs="宋体" w:hint="eastAsia"/>
          <w:color w:val="000000" w:themeColor="text1"/>
          <w:kern w:val="0"/>
          <w:sz w:val="30"/>
          <w:szCs w:val="30"/>
        </w:rPr>
        <w:t>其余</w:t>
      </w:r>
      <w:r w:rsidRPr="00B93993">
        <w:rPr>
          <w:rFonts w:ascii="仿宋" w:eastAsia="仿宋" w:hAnsi="仿宋" w:cs="宋体" w:hint="eastAsia"/>
          <w:color w:val="000000" w:themeColor="text1"/>
          <w:kern w:val="0"/>
          <w:sz w:val="30"/>
          <w:szCs w:val="30"/>
        </w:rPr>
        <w:t>学</w:t>
      </w:r>
      <w:r>
        <w:rPr>
          <w:rFonts w:ascii="仿宋" w:eastAsia="仿宋" w:hAnsi="仿宋" w:cs="宋体" w:hint="eastAsia"/>
          <w:color w:val="333333"/>
          <w:kern w:val="0"/>
          <w:sz w:val="30"/>
          <w:szCs w:val="30"/>
        </w:rPr>
        <w:t>生申请人数大于专业</w:t>
      </w:r>
      <w:r w:rsidR="003C7C61">
        <w:rPr>
          <w:rFonts w:ascii="仿宋" w:eastAsia="仿宋" w:hAnsi="仿宋" w:cs="宋体" w:hint="eastAsia"/>
          <w:color w:val="333333"/>
          <w:kern w:val="0"/>
          <w:sz w:val="30"/>
          <w:szCs w:val="30"/>
        </w:rPr>
        <w:t>剩余</w:t>
      </w:r>
      <w:r>
        <w:rPr>
          <w:rFonts w:ascii="仿宋" w:eastAsia="仿宋" w:hAnsi="仿宋" w:cs="宋体" w:hint="eastAsia"/>
          <w:color w:val="333333"/>
          <w:kern w:val="0"/>
          <w:sz w:val="30"/>
          <w:szCs w:val="30"/>
        </w:rPr>
        <w:t>基本名额时，</w:t>
      </w:r>
      <w:r>
        <w:rPr>
          <w:rFonts w:ascii="仿宋" w:eastAsia="仿宋" w:hAnsi="仿宋" w:cs="宋体" w:hint="eastAsia"/>
          <w:color w:val="000000"/>
          <w:kern w:val="0"/>
          <w:sz w:val="30"/>
          <w:szCs w:val="30"/>
        </w:rPr>
        <w:t>该专业须按照学</w:t>
      </w:r>
      <w:r>
        <w:rPr>
          <w:rFonts w:ascii="仿宋" w:eastAsia="仿宋" w:hAnsi="仿宋" w:cs="宋体" w:hint="eastAsia"/>
          <w:color w:val="333333"/>
          <w:kern w:val="0"/>
          <w:sz w:val="30"/>
          <w:szCs w:val="30"/>
        </w:rPr>
        <w:t>生第一</w:t>
      </w:r>
      <w:r>
        <w:rPr>
          <w:rFonts w:ascii="仿宋" w:eastAsia="仿宋" w:hAnsi="仿宋" w:cs="宋体" w:hint="eastAsia"/>
          <w:color w:val="333333"/>
          <w:kern w:val="0"/>
          <w:sz w:val="30"/>
          <w:szCs w:val="30"/>
        </w:rPr>
        <w:lastRenderedPageBreak/>
        <w:t>学年</w:t>
      </w:r>
      <w:r>
        <w:rPr>
          <w:rFonts w:ascii="仿宋" w:eastAsia="仿宋" w:hAnsi="仿宋" w:cs="宋体" w:hint="eastAsia"/>
          <w:color w:val="000000"/>
          <w:kern w:val="0"/>
          <w:sz w:val="30"/>
          <w:szCs w:val="30"/>
        </w:rPr>
        <w:t>（即</w:t>
      </w:r>
      <w:r w:rsidR="00BB1F3C">
        <w:rPr>
          <w:rFonts w:ascii="仿宋" w:eastAsia="仿宋" w:hAnsi="仿宋" w:cs="宋体"/>
          <w:color w:val="000000"/>
          <w:kern w:val="0"/>
          <w:sz w:val="30"/>
          <w:szCs w:val="30"/>
        </w:rPr>
        <w:t>2</w:t>
      </w:r>
      <w:r w:rsidR="00C00FA2">
        <w:rPr>
          <w:rFonts w:ascii="仿宋" w:eastAsia="仿宋" w:hAnsi="仿宋" w:cs="宋体"/>
          <w:color w:val="000000"/>
          <w:kern w:val="0"/>
          <w:sz w:val="30"/>
          <w:szCs w:val="30"/>
        </w:rPr>
        <w:t>425</w:t>
      </w:r>
      <w:r w:rsidR="00BB1F3C">
        <w:rPr>
          <w:rFonts w:ascii="仿宋" w:eastAsia="仿宋" w:hAnsi="仿宋" w:cs="宋体"/>
          <w:color w:val="000000"/>
          <w:kern w:val="0"/>
          <w:sz w:val="30"/>
          <w:szCs w:val="30"/>
        </w:rPr>
        <w:t>1</w:t>
      </w:r>
      <w:r>
        <w:rPr>
          <w:rFonts w:ascii="仿宋" w:eastAsia="仿宋" w:hAnsi="仿宋" w:cs="宋体" w:hint="eastAsia"/>
          <w:color w:val="000000"/>
          <w:kern w:val="0"/>
          <w:sz w:val="30"/>
          <w:szCs w:val="30"/>
        </w:rPr>
        <w:t>-</w:t>
      </w:r>
      <w:r w:rsidR="00BB1F3C">
        <w:rPr>
          <w:rFonts w:ascii="仿宋" w:eastAsia="仿宋" w:hAnsi="仿宋" w:cs="宋体"/>
          <w:color w:val="000000"/>
          <w:kern w:val="0"/>
          <w:sz w:val="30"/>
          <w:szCs w:val="30"/>
        </w:rPr>
        <w:t>2</w:t>
      </w:r>
      <w:r w:rsidR="00C00FA2">
        <w:rPr>
          <w:rFonts w:ascii="仿宋" w:eastAsia="仿宋" w:hAnsi="仿宋" w:cs="宋体"/>
          <w:color w:val="000000"/>
          <w:kern w:val="0"/>
          <w:sz w:val="30"/>
          <w:szCs w:val="30"/>
        </w:rPr>
        <w:t>425</w:t>
      </w:r>
      <w:r w:rsidR="00BB1F3C">
        <w:rPr>
          <w:rFonts w:ascii="仿宋" w:eastAsia="仿宋" w:hAnsi="仿宋" w:cs="宋体"/>
          <w:color w:val="000000"/>
          <w:kern w:val="0"/>
          <w:sz w:val="30"/>
          <w:szCs w:val="30"/>
        </w:rPr>
        <w:t>2</w:t>
      </w:r>
      <w:r>
        <w:rPr>
          <w:rFonts w:ascii="仿宋" w:eastAsia="仿宋" w:hAnsi="仿宋" w:cs="宋体" w:hint="eastAsia"/>
          <w:color w:val="000000"/>
          <w:kern w:val="0"/>
          <w:sz w:val="30"/>
          <w:szCs w:val="30"/>
        </w:rPr>
        <w:t>学期）的必修课加权平均成绩（以下简称成绩）</w:t>
      </w:r>
      <w:r>
        <w:rPr>
          <w:rFonts w:ascii="仿宋" w:eastAsia="仿宋" w:hAnsi="仿宋" w:cs="宋体" w:hint="eastAsia"/>
          <w:color w:val="333333"/>
          <w:kern w:val="0"/>
          <w:sz w:val="30"/>
          <w:szCs w:val="30"/>
        </w:rPr>
        <w:t>进行遴选。</w:t>
      </w:r>
    </w:p>
    <w:p w14:paraId="1FFA4585" w14:textId="77777777" w:rsidR="009271BC" w:rsidRDefault="00DC42A0">
      <w:pPr>
        <w:widowControl/>
        <w:shd w:val="clear" w:color="auto" w:fill="FFFFFF"/>
        <w:spacing w:line="450" w:lineRule="atLeast"/>
        <w:ind w:firstLine="600"/>
        <w:jc w:val="left"/>
        <w:rPr>
          <w:rFonts w:ascii="楷体_GB2312" w:eastAsia="楷体_GB2312" w:hAnsi="微软雅黑" w:cs="宋体"/>
          <w:color w:val="333333"/>
          <w:kern w:val="0"/>
          <w:sz w:val="30"/>
          <w:szCs w:val="30"/>
        </w:rPr>
      </w:pPr>
      <w:r>
        <w:rPr>
          <w:rFonts w:ascii="仿宋" w:eastAsia="仿宋" w:hAnsi="仿宋" w:cs="宋体" w:hint="eastAsia"/>
          <w:color w:val="333333"/>
          <w:kern w:val="0"/>
          <w:sz w:val="30"/>
          <w:szCs w:val="30"/>
        </w:rPr>
        <w:t>具体操作办法为：</w:t>
      </w:r>
    </w:p>
    <w:p w14:paraId="5F49C0E1" w14:textId="77777777" w:rsidR="009271BC" w:rsidRDefault="00DC42A0">
      <w:pPr>
        <w:widowControl/>
        <w:shd w:val="clear" w:color="auto" w:fill="FFFFFF"/>
        <w:spacing w:line="450" w:lineRule="atLeast"/>
        <w:ind w:firstLine="600"/>
        <w:jc w:val="left"/>
        <w:rPr>
          <w:rFonts w:ascii="楷体_GB2312" w:eastAsia="楷体_GB2312" w:hAnsi="微软雅黑" w:cs="宋体"/>
          <w:color w:val="333333"/>
          <w:kern w:val="0"/>
          <w:sz w:val="30"/>
          <w:szCs w:val="30"/>
        </w:rPr>
      </w:pPr>
      <w:r>
        <w:rPr>
          <w:rFonts w:ascii="仿宋" w:eastAsia="仿宋" w:hAnsi="仿宋" w:cs="宋体" w:hint="eastAsia"/>
          <w:color w:val="333333"/>
          <w:kern w:val="0"/>
          <w:sz w:val="30"/>
          <w:szCs w:val="30"/>
        </w:rPr>
        <w:t>专业分配按志愿优先原则。优先满足第一志愿，然后第二志愿，依次类推。</w:t>
      </w:r>
      <w:r>
        <w:rPr>
          <w:rFonts w:ascii="仿宋" w:eastAsia="仿宋" w:hAnsi="仿宋" w:cs="宋体" w:hint="eastAsia"/>
          <w:color w:val="000000"/>
          <w:kern w:val="0"/>
          <w:sz w:val="30"/>
          <w:szCs w:val="30"/>
        </w:rPr>
        <w:t>即当第一志愿填报人数大于专业额定人数的，按学生成绩（保留小数点后3位）排名从高到低依次分配到该专业，名额满足为止；第一志愿分配结束后，余下学生按照学生所报第二志愿专业剩余名额，按照学生成绩（保留小数点后3位）排名</w:t>
      </w:r>
      <w:r>
        <w:rPr>
          <w:rFonts w:ascii="仿宋" w:eastAsia="仿宋" w:hAnsi="仿宋" w:cs="宋体" w:hint="eastAsia"/>
          <w:color w:val="333333"/>
          <w:kern w:val="0"/>
          <w:sz w:val="30"/>
          <w:szCs w:val="30"/>
        </w:rPr>
        <w:t>，依次分配，直到名额满足；第三、四志愿依次类推。</w:t>
      </w:r>
      <w:r>
        <w:rPr>
          <w:rFonts w:ascii="Calibri" w:eastAsia="仿宋" w:hAnsi="Calibri" w:cs="Calibri"/>
          <w:color w:val="333333"/>
          <w:kern w:val="0"/>
          <w:sz w:val="30"/>
          <w:szCs w:val="30"/>
        </w:rPr>
        <w:t> </w:t>
      </w:r>
    </w:p>
    <w:p w14:paraId="2B794F1B" w14:textId="77777777" w:rsidR="009271BC" w:rsidRDefault="00DC42A0">
      <w:pPr>
        <w:widowControl/>
        <w:shd w:val="clear" w:color="auto" w:fill="FFFFFF"/>
        <w:spacing w:line="263" w:lineRule="atLeast"/>
        <w:ind w:firstLine="560"/>
        <w:rPr>
          <w:rFonts w:ascii="Calibri" w:eastAsia="微软雅黑" w:hAnsi="Calibri" w:cs="Calibri"/>
          <w:color w:val="333333"/>
          <w:kern w:val="0"/>
          <w:szCs w:val="21"/>
        </w:rPr>
      </w:pPr>
      <w:r>
        <w:rPr>
          <w:rFonts w:ascii="Times New Roman" w:eastAsia="微软雅黑" w:hAnsi="Times New Roman" w:cs="Times New Roman"/>
          <w:color w:val="333333"/>
          <w:kern w:val="0"/>
          <w:sz w:val="28"/>
          <w:szCs w:val="28"/>
        </w:rPr>
        <w:t>5. </w:t>
      </w:r>
      <w:r>
        <w:rPr>
          <w:rFonts w:ascii="仿宋" w:eastAsia="仿宋" w:hAnsi="仿宋" w:cs="Calibri" w:hint="eastAsia"/>
          <w:color w:val="333333"/>
          <w:kern w:val="0"/>
          <w:sz w:val="28"/>
          <w:szCs w:val="28"/>
        </w:rPr>
        <w:t>公示阶段</w:t>
      </w:r>
    </w:p>
    <w:p w14:paraId="67DC90B4" w14:textId="77777777" w:rsidR="009271BC" w:rsidRDefault="00DC42A0">
      <w:pPr>
        <w:widowControl/>
        <w:shd w:val="clear" w:color="auto" w:fill="FFFFFF"/>
        <w:spacing w:line="450" w:lineRule="atLeast"/>
        <w:ind w:firstLine="600"/>
        <w:jc w:val="left"/>
        <w:rPr>
          <w:rFonts w:ascii="楷体_GB2312" w:eastAsia="楷体_GB2312" w:hAnsi="微软雅黑" w:cs="宋体"/>
          <w:color w:val="333333"/>
          <w:kern w:val="0"/>
          <w:sz w:val="30"/>
          <w:szCs w:val="30"/>
        </w:rPr>
      </w:pPr>
      <w:r>
        <w:rPr>
          <w:rFonts w:ascii="仿宋" w:eastAsia="仿宋" w:hAnsi="仿宋" w:cs="宋体" w:hint="eastAsia"/>
          <w:color w:val="333333"/>
          <w:kern w:val="0"/>
          <w:sz w:val="30"/>
          <w:szCs w:val="30"/>
        </w:rPr>
        <w:t>本科生主修专业确认工作委员会确定各主修专业学生名单，并公示3个工作日。公示期内如有异议，学生可向主修专业确认工作委员会提交纸质申诉单（提交到咨询联系人）。经公示无异议后，报教务处审核备案。</w:t>
      </w:r>
    </w:p>
    <w:p w14:paraId="13A837B0" w14:textId="77777777" w:rsidR="009271BC" w:rsidRDefault="00DC42A0">
      <w:pPr>
        <w:widowControl/>
        <w:shd w:val="clear" w:color="auto" w:fill="FFFFFF"/>
        <w:spacing w:line="450" w:lineRule="atLeast"/>
        <w:ind w:firstLine="600"/>
        <w:jc w:val="left"/>
        <w:rPr>
          <w:rFonts w:ascii="楷体_GB2312" w:eastAsia="楷体_GB2312" w:hAnsi="微软雅黑" w:cs="宋体"/>
          <w:color w:val="333333"/>
          <w:kern w:val="0"/>
          <w:sz w:val="30"/>
          <w:szCs w:val="30"/>
        </w:rPr>
      </w:pPr>
      <w:r>
        <w:rPr>
          <w:rFonts w:ascii="Calibri" w:eastAsia="仿宋" w:hAnsi="Calibri" w:cs="Calibri"/>
          <w:color w:val="333333"/>
          <w:kern w:val="0"/>
          <w:sz w:val="30"/>
          <w:szCs w:val="30"/>
        </w:rPr>
        <w:t> </w:t>
      </w:r>
    </w:p>
    <w:p w14:paraId="376D1CCD" w14:textId="77777777" w:rsidR="009271BC" w:rsidRDefault="00DC42A0">
      <w:pPr>
        <w:widowControl/>
        <w:shd w:val="clear" w:color="auto" w:fill="FFFFFF"/>
        <w:spacing w:line="315" w:lineRule="atLeast"/>
        <w:ind w:firstLine="606"/>
        <w:jc w:val="left"/>
        <w:rPr>
          <w:rFonts w:ascii="Calibri" w:eastAsia="微软雅黑" w:hAnsi="Calibri" w:cs="Calibri"/>
          <w:color w:val="333333"/>
          <w:kern w:val="0"/>
          <w:szCs w:val="21"/>
        </w:rPr>
      </w:pPr>
      <w:r>
        <w:rPr>
          <w:rFonts w:ascii="仿宋" w:eastAsia="仿宋" w:hAnsi="仿宋" w:cs="Calibri" w:hint="eastAsia"/>
          <w:color w:val="333333"/>
          <w:kern w:val="0"/>
          <w:sz w:val="30"/>
          <w:szCs w:val="30"/>
        </w:rPr>
        <w:t>（三）主修专业确认工作时间安排</w:t>
      </w:r>
    </w:p>
    <w:tbl>
      <w:tblPr>
        <w:tblW w:w="0" w:type="dxa"/>
        <w:jc w:val="center"/>
        <w:tblCellMar>
          <w:left w:w="0" w:type="dxa"/>
          <w:right w:w="0" w:type="dxa"/>
        </w:tblCellMar>
        <w:tblLook w:val="04A0" w:firstRow="1" w:lastRow="0" w:firstColumn="1" w:lastColumn="0" w:noHBand="0" w:noVBand="1"/>
      </w:tblPr>
      <w:tblGrid>
        <w:gridCol w:w="2938"/>
        <w:gridCol w:w="5348"/>
      </w:tblGrid>
      <w:tr w:rsidR="009271BC" w14:paraId="712B7AAD" w14:textId="77777777">
        <w:trPr>
          <w:jc w:val="center"/>
        </w:trPr>
        <w:tc>
          <w:tcPr>
            <w:tcW w:w="3136"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6FF6B159" w14:textId="77777777" w:rsidR="009271BC" w:rsidRDefault="00DC42A0">
            <w:pPr>
              <w:widowControl/>
              <w:jc w:val="center"/>
              <w:rPr>
                <w:rFonts w:ascii="Calibri" w:eastAsia="宋体" w:hAnsi="Calibri" w:cs="Calibri"/>
                <w:kern w:val="0"/>
                <w:szCs w:val="21"/>
              </w:rPr>
            </w:pPr>
            <w:r>
              <w:rPr>
                <w:rFonts w:ascii="仿宋" w:eastAsia="仿宋" w:hAnsi="仿宋" w:cs="Calibri" w:hint="eastAsia"/>
                <w:b/>
                <w:bCs/>
                <w:kern w:val="0"/>
                <w:sz w:val="28"/>
                <w:szCs w:val="28"/>
              </w:rPr>
              <w:t>时间节点</w:t>
            </w:r>
          </w:p>
        </w:tc>
        <w:tc>
          <w:tcPr>
            <w:tcW w:w="5766" w:type="dxa"/>
            <w:tcBorders>
              <w:top w:val="single" w:sz="8" w:space="0" w:color="000000"/>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65FE8B1B" w14:textId="77777777" w:rsidR="009271BC" w:rsidRDefault="00DC42A0">
            <w:pPr>
              <w:widowControl/>
              <w:jc w:val="center"/>
              <w:rPr>
                <w:rFonts w:ascii="Calibri" w:eastAsia="宋体" w:hAnsi="Calibri" w:cs="Calibri"/>
                <w:kern w:val="0"/>
                <w:szCs w:val="21"/>
              </w:rPr>
            </w:pPr>
            <w:r>
              <w:rPr>
                <w:rFonts w:ascii="仿宋" w:eastAsia="仿宋" w:hAnsi="仿宋" w:cs="Calibri" w:hint="eastAsia"/>
                <w:b/>
                <w:bCs/>
                <w:kern w:val="0"/>
                <w:sz w:val="28"/>
                <w:szCs w:val="28"/>
              </w:rPr>
              <w:t>工作进程</w:t>
            </w:r>
          </w:p>
        </w:tc>
      </w:tr>
      <w:tr w:rsidR="009271BC" w14:paraId="791DFE74" w14:textId="77777777">
        <w:trPr>
          <w:jc w:val="center"/>
        </w:trPr>
        <w:tc>
          <w:tcPr>
            <w:tcW w:w="313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2C0E1FF5" w14:textId="20AC93AD" w:rsidR="009271BC" w:rsidRDefault="00CA652C" w:rsidP="00C00FA2">
            <w:pPr>
              <w:widowControl/>
              <w:jc w:val="left"/>
              <w:rPr>
                <w:rFonts w:ascii="Calibri" w:eastAsia="宋体" w:hAnsi="Calibri" w:cs="Calibri"/>
                <w:kern w:val="0"/>
                <w:szCs w:val="21"/>
              </w:rPr>
            </w:pPr>
            <w:r>
              <w:rPr>
                <w:rFonts w:ascii="Times New Roman" w:eastAsia="宋体" w:hAnsi="Times New Roman" w:cs="Times New Roman"/>
                <w:kern w:val="0"/>
                <w:sz w:val="28"/>
                <w:szCs w:val="28"/>
              </w:rPr>
              <w:t>20</w:t>
            </w:r>
            <w:r w:rsidR="00C00FA2">
              <w:rPr>
                <w:rFonts w:ascii="Times New Roman" w:eastAsia="宋体" w:hAnsi="Times New Roman" w:cs="Times New Roman"/>
                <w:kern w:val="0"/>
                <w:sz w:val="28"/>
                <w:szCs w:val="28"/>
              </w:rPr>
              <w:t>24</w:t>
            </w:r>
            <w:r w:rsidR="00DC42A0">
              <w:rPr>
                <w:rFonts w:ascii="仿宋" w:eastAsia="仿宋" w:hAnsi="仿宋" w:cs="Calibri" w:hint="eastAsia"/>
                <w:kern w:val="0"/>
                <w:sz w:val="28"/>
                <w:szCs w:val="28"/>
              </w:rPr>
              <w:t>年学生入学前</w:t>
            </w:r>
          </w:p>
        </w:tc>
        <w:tc>
          <w:tcPr>
            <w:tcW w:w="576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34ECBD11" w14:textId="083A7BD5" w:rsidR="009271BC" w:rsidRDefault="00DC42A0" w:rsidP="008D15DF">
            <w:pPr>
              <w:widowControl/>
              <w:jc w:val="center"/>
              <w:rPr>
                <w:rFonts w:ascii="Calibri" w:eastAsia="宋体" w:hAnsi="Calibri" w:cs="Calibri"/>
                <w:kern w:val="0"/>
                <w:szCs w:val="21"/>
              </w:rPr>
            </w:pPr>
            <w:r>
              <w:rPr>
                <w:rFonts w:ascii="仿宋" w:eastAsia="仿宋" w:hAnsi="仿宋" w:cs="Calibri" w:hint="eastAsia"/>
                <w:kern w:val="0"/>
                <w:sz w:val="28"/>
                <w:szCs w:val="28"/>
              </w:rPr>
              <w:t>发布《智能与计算学部</w:t>
            </w:r>
            <w:r w:rsidR="00CA652C">
              <w:rPr>
                <w:rFonts w:ascii="Times New Roman" w:eastAsia="宋体" w:hAnsi="Times New Roman" w:cs="Times New Roman"/>
                <w:kern w:val="0"/>
                <w:sz w:val="28"/>
                <w:szCs w:val="28"/>
              </w:rPr>
              <w:t>202</w:t>
            </w:r>
            <w:r w:rsidR="008D15DF">
              <w:rPr>
                <w:rFonts w:ascii="Times New Roman" w:eastAsia="宋体" w:hAnsi="Times New Roman" w:cs="Times New Roman"/>
                <w:kern w:val="0"/>
                <w:sz w:val="28"/>
                <w:szCs w:val="28"/>
              </w:rPr>
              <w:t>4</w:t>
            </w:r>
            <w:r>
              <w:rPr>
                <w:rFonts w:ascii="仿宋" w:eastAsia="仿宋" w:hAnsi="仿宋" w:cs="Calibri" w:hint="eastAsia"/>
                <w:kern w:val="0"/>
                <w:sz w:val="28"/>
                <w:szCs w:val="28"/>
              </w:rPr>
              <w:t>级本科生主修专业确认实施细则》</w:t>
            </w:r>
          </w:p>
        </w:tc>
      </w:tr>
      <w:tr w:rsidR="009271BC" w14:paraId="66EC49BC" w14:textId="77777777">
        <w:trPr>
          <w:jc w:val="center"/>
        </w:trPr>
        <w:tc>
          <w:tcPr>
            <w:tcW w:w="313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0EB79AB6" w14:textId="0B1A04DA" w:rsidR="009271BC" w:rsidRDefault="00DC42A0" w:rsidP="00C00FA2">
            <w:pPr>
              <w:widowControl/>
              <w:jc w:val="left"/>
              <w:rPr>
                <w:rFonts w:ascii="Calibri" w:eastAsia="宋体" w:hAnsi="Calibri" w:cs="Calibri"/>
                <w:kern w:val="0"/>
                <w:szCs w:val="21"/>
              </w:rPr>
            </w:pPr>
            <w:r>
              <w:rPr>
                <w:rFonts w:ascii="Times New Roman" w:eastAsia="宋体" w:hAnsi="Times New Roman" w:cs="Times New Roman"/>
                <w:kern w:val="0"/>
                <w:sz w:val="28"/>
                <w:szCs w:val="28"/>
              </w:rPr>
              <w:t>20</w:t>
            </w:r>
            <w:r w:rsidR="00C00FA2">
              <w:rPr>
                <w:rFonts w:ascii="Times New Roman" w:eastAsia="宋体" w:hAnsi="Times New Roman" w:cs="Times New Roman"/>
                <w:kern w:val="0"/>
                <w:sz w:val="28"/>
                <w:szCs w:val="28"/>
              </w:rPr>
              <w:t>25</w:t>
            </w:r>
            <w:r>
              <w:rPr>
                <w:rFonts w:ascii="仿宋" w:eastAsia="仿宋" w:hAnsi="仿宋" w:cs="Calibri" w:hint="eastAsia"/>
                <w:kern w:val="0"/>
                <w:sz w:val="28"/>
                <w:szCs w:val="28"/>
              </w:rPr>
              <w:t>年</w:t>
            </w:r>
            <w:r>
              <w:rPr>
                <w:rFonts w:ascii="Times New Roman" w:eastAsia="宋体" w:hAnsi="Times New Roman" w:cs="Times New Roman"/>
                <w:kern w:val="0"/>
                <w:sz w:val="28"/>
                <w:szCs w:val="28"/>
              </w:rPr>
              <w:t>10</w:t>
            </w:r>
            <w:r>
              <w:rPr>
                <w:rFonts w:ascii="仿宋" w:eastAsia="仿宋" w:hAnsi="仿宋" w:cs="Calibri" w:hint="eastAsia"/>
                <w:kern w:val="0"/>
                <w:sz w:val="28"/>
                <w:szCs w:val="28"/>
              </w:rPr>
              <w:t>月底之前</w:t>
            </w:r>
          </w:p>
        </w:tc>
        <w:tc>
          <w:tcPr>
            <w:tcW w:w="576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34B6E141" w14:textId="77777777" w:rsidR="009271BC" w:rsidRDefault="00DC42A0">
            <w:pPr>
              <w:widowControl/>
              <w:jc w:val="center"/>
              <w:rPr>
                <w:rFonts w:ascii="Calibri" w:eastAsia="宋体" w:hAnsi="Calibri" w:cs="Calibri"/>
                <w:kern w:val="0"/>
                <w:szCs w:val="21"/>
              </w:rPr>
            </w:pPr>
            <w:r>
              <w:rPr>
                <w:rFonts w:ascii="仿宋" w:eastAsia="仿宋" w:hAnsi="仿宋" w:cs="Calibri" w:hint="eastAsia"/>
                <w:kern w:val="0"/>
                <w:sz w:val="28"/>
                <w:szCs w:val="28"/>
              </w:rPr>
              <w:t>学生在学校教务管理系统中提交志愿申请</w:t>
            </w:r>
          </w:p>
        </w:tc>
      </w:tr>
      <w:tr w:rsidR="009271BC" w14:paraId="2EC0B4DF" w14:textId="77777777">
        <w:trPr>
          <w:jc w:val="center"/>
        </w:trPr>
        <w:tc>
          <w:tcPr>
            <w:tcW w:w="313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1D5AA4F" w14:textId="333778DE" w:rsidR="009271BC" w:rsidRDefault="00DC42A0" w:rsidP="00C00FA2">
            <w:pPr>
              <w:widowControl/>
              <w:jc w:val="left"/>
              <w:rPr>
                <w:rFonts w:ascii="Calibri" w:eastAsia="宋体" w:hAnsi="Calibri" w:cs="Calibri"/>
                <w:kern w:val="0"/>
                <w:szCs w:val="21"/>
              </w:rPr>
            </w:pPr>
            <w:r>
              <w:rPr>
                <w:rFonts w:ascii="Times New Roman" w:eastAsia="宋体" w:hAnsi="Times New Roman" w:cs="Times New Roman"/>
                <w:kern w:val="0"/>
                <w:sz w:val="28"/>
                <w:szCs w:val="28"/>
              </w:rPr>
              <w:t>20</w:t>
            </w:r>
            <w:r w:rsidR="00C00FA2">
              <w:rPr>
                <w:rFonts w:ascii="Times New Roman" w:eastAsia="宋体" w:hAnsi="Times New Roman" w:cs="Times New Roman"/>
                <w:kern w:val="0"/>
                <w:sz w:val="28"/>
                <w:szCs w:val="28"/>
              </w:rPr>
              <w:t>25</w:t>
            </w:r>
            <w:r>
              <w:rPr>
                <w:rFonts w:ascii="仿宋" w:eastAsia="仿宋" w:hAnsi="仿宋" w:cs="Calibri" w:hint="eastAsia"/>
                <w:kern w:val="0"/>
                <w:sz w:val="28"/>
                <w:szCs w:val="28"/>
              </w:rPr>
              <w:t>年</w:t>
            </w:r>
            <w:r>
              <w:rPr>
                <w:rFonts w:ascii="Times New Roman" w:eastAsia="宋体" w:hAnsi="Times New Roman" w:cs="Times New Roman"/>
                <w:kern w:val="0"/>
                <w:sz w:val="28"/>
                <w:szCs w:val="28"/>
              </w:rPr>
              <w:t>11</w:t>
            </w:r>
            <w:r>
              <w:rPr>
                <w:rFonts w:ascii="仿宋" w:eastAsia="仿宋" w:hAnsi="仿宋" w:cs="Calibri" w:hint="eastAsia"/>
                <w:kern w:val="0"/>
                <w:sz w:val="28"/>
                <w:szCs w:val="28"/>
              </w:rPr>
              <w:t>月（</w:t>
            </w:r>
            <w:r>
              <w:rPr>
                <w:rFonts w:ascii="Times New Roman" w:eastAsia="宋体" w:hAnsi="Times New Roman" w:cs="Times New Roman"/>
                <w:kern w:val="0"/>
                <w:sz w:val="28"/>
                <w:szCs w:val="28"/>
              </w:rPr>
              <w:t>2</w:t>
            </w:r>
            <w:r>
              <w:rPr>
                <w:rFonts w:ascii="仿宋" w:eastAsia="仿宋" w:hAnsi="仿宋" w:cs="Calibri" w:hint="eastAsia"/>
                <w:kern w:val="0"/>
                <w:sz w:val="28"/>
                <w:szCs w:val="28"/>
              </w:rPr>
              <w:t>周）</w:t>
            </w:r>
          </w:p>
        </w:tc>
        <w:tc>
          <w:tcPr>
            <w:tcW w:w="576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4CF35996" w14:textId="09733DE0" w:rsidR="009271BC" w:rsidRDefault="00DC42A0">
            <w:pPr>
              <w:widowControl/>
              <w:jc w:val="center"/>
              <w:rPr>
                <w:rFonts w:ascii="Calibri" w:eastAsia="宋体" w:hAnsi="Calibri" w:cs="Calibri"/>
                <w:kern w:val="0"/>
                <w:szCs w:val="21"/>
              </w:rPr>
            </w:pPr>
            <w:r>
              <w:rPr>
                <w:rFonts w:ascii="仿宋" w:eastAsia="仿宋" w:hAnsi="仿宋" w:cs="Calibri" w:hint="eastAsia"/>
                <w:kern w:val="0"/>
                <w:sz w:val="28"/>
                <w:szCs w:val="28"/>
              </w:rPr>
              <w:t>学</w:t>
            </w:r>
            <w:r w:rsidR="009B03D7">
              <w:rPr>
                <w:rFonts w:ascii="仿宋" w:eastAsia="仿宋" w:hAnsi="仿宋" w:cs="Calibri" w:hint="eastAsia"/>
                <w:kern w:val="0"/>
                <w:sz w:val="28"/>
                <w:szCs w:val="28"/>
              </w:rPr>
              <w:t>部</w:t>
            </w:r>
            <w:r>
              <w:rPr>
                <w:rFonts w:ascii="仿宋" w:eastAsia="仿宋" w:hAnsi="仿宋" w:cs="Calibri" w:hint="eastAsia"/>
                <w:kern w:val="0"/>
                <w:sz w:val="28"/>
                <w:szCs w:val="28"/>
              </w:rPr>
              <w:t>组织遴选工作</w:t>
            </w:r>
          </w:p>
        </w:tc>
      </w:tr>
      <w:tr w:rsidR="009271BC" w14:paraId="4D32317C" w14:textId="77777777">
        <w:trPr>
          <w:jc w:val="center"/>
        </w:trPr>
        <w:tc>
          <w:tcPr>
            <w:tcW w:w="313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31E79FA3" w14:textId="7CB57EB9" w:rsidR="009271BC" w:rsidRDefault="00DC42A0" w:rsidP="00C00FA2">
            <w:pPr>
              <w:widowControl/>
              <w:jc w:val="left"/>
              <w:rPr>
                <w:rFonts w:ascii="Calibri" w:eastAsia="宋体" w:hAnsi="Calibri" w:cs="Calibri"/>
                <w:kern w:val="0"/>
                <w:szCs w:val="21"/>
              </w:rPr>
            </w:pPr>
            <w:r>
              <w:rPr>
                <w:rFonts w:ascii="Times New Roman" w:eastAsia="宋体" w:hAnsi="Times New Roman" w:cs="Times New Roman"/>
                <w:kern w:val="0"/>
                <w:sz w:val="28"/>
                <w:szCs w:val="28"/>
              </w:rPr>
              <w:lastRenderedPageBreak/>
              <w:t>20</w:t>
            </w:r>
            <w:r w:rsidR="00C00FA2">
              <w:rPr>
                <w:rFonts w:ascii="Times New Roman" w:eastAsia="宋体" w:hAnsi="Times New Roman" w:cs="Times New Roman"/>
                <w:kern w:val="0"/>
                <w:sz w:val="28"/>
                <w:szCs w:val="28"/>
              </w:rPr>
              <w:t>25</w:t>
            </w:r>
            <w:r>
              <w:rPr>
                <w:rFonts w:ascii="仿宋" w:eastAsia="仿宋" w:hAnsi="仿宋" w:cs="Calibri" w:hint="eastAsia"/>
                <w:kern w:val="0"/>
                <w:sz w:val="28"/>
                <w:szCs w:val="28"/>
              </w:rPr>
              <w:t>年</w:t>
            </w:r>
            <w:r>
              <w:rPr>
                <w:rFonts w:ascii="Times New Roman" w:eastAsia="宋体" w:hAnsi="Times New Roman" w:cs="Times New Roman"/>
                <w:kern w:val="0"/>
                <w:sz w:val="28"/>
                <w:szCs w:val="28"/>
              </w:rPr>
              <w:t>11</w:t>
            </w:r>
            <w:r>
              <w:rPr>
                <w:rFonts w:ascii="仿宋" w:eastAsia="仿宋" w:hAnsi="仿宋" w:cs="Calibri" w:hint="eastAsia"/>
                <w:kern w:val="0"/>
                <w:sz w:val="28"/>
                <w:szCs w:val="28"/>
              </w:rPr>
              <w:t>月（</w:t>
            </w:r>
            <w:r>
              <w:rPr>
                <w:rFonts w:ascii="Times New Roman" w:eastAsia="宋体" w:hAnsi="Times New Roman" w:cs="Times New Roman"/>
                <w:kern w:val="0"/>
                <w:sz w:val="28"/>
                <w:szCs w:val="28"/>
              </w:rPr>
              <w:t>3</w:t>
            </w:r>
            <w:r>
              <w:rPr>
                <w:rFonts w:ascii="仿宋" w:eastAsia="仿宋" w:hAnsi="仿宋" w:cs="Calibri" w:hint="eastAsia"/>
                <w:kern w:val="0"/>
                <w:sz w:val="28"/>
                <w:szCs w:val="28"/>
              </w:rPr>
              <w:t>天）</w:t>
            </w:r>
          </w:p>
        </w:tc>
        <w:tc>
          <w:tcPr>
            <w:tcW w:w="576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1DE3F4C7" w14:textId="5137EE6F" w:rsidR="009271BC" w:rsidRDefault="00DC42A0">
            <w:pPr>
              <w:widowControl/>
              <w:jc w:val="center"/>
              <w:rPr>
                <w:rFonts w:ascii="Calibri" w:eastAsia="宋体" w:hAnsi="Calibri" w:cs="Calibri"/>
                <w:kern w:val="0"/>
                <w:szCs w:val="21"/>
              </w:rPr>
            </w:pPr>
            <w:r>
              <w:rPr>
                <w:rFonts w:ascii="仿宋" w:eastAsia="仿宋" w:hAnsi="仿宋" w:cs="Calibri" w:hint="eastAsia"/>
                <w:kern w:val="0"/>
                <w:sz w:val="28"/>
                <w:szCs w:val="28"/>
              </w:rPr>
              <w:t>学</w:t>
            </w:r>
            <w:r w:rsidR="009B03D7">
              <w:rPr>
                <w:rFonts w:ascii="仿宋" w:eastAsia="仿宋" w:hAnsi="仿宋" w:cs="Calibri" w:hint="eastAsia"/>
                <w:kern w:val="0"/>
                <w:sz w:val="28"/>
                <w:szCs w:val="28"/>
              </w:rPr>
              <w:t>部</w:t>
            </w:r>
            <w:r>
              <w:rPr>
                <w:rFonts w:ascii="仿宋" w:eastAsia="仿宋" w:hAnsi="仿宋" w:cs="Calibri" w:hint="eastAsia"/>
                <w:kern w:val="0"/>
                <w:sz w:val="28"/>
                <w:szCs w:val="28"/>
              </w:rPr>
              <w:t>公示主修专业确认学生名单</w:t>
            </w:r>
          </w:p>
        </w:tc>
      </w:tr>
      <w:tr w:rsidR="009271BC" w14:paraId="05DD3956" w14:textId="77777777">
        <w:trPr>
          <w:jc w:val="center"/>
        </w:trPr>
        <w:tc>
          <w:tcPr>
            <w:tcW w:w="3136" w:type="dxa"/>
            <w:tcBorders>
              <w:top w:val="nil"/>
              <w:left w:val="single" w:sz="8" w:space="0" w:color="000000"/>
              <w:bottom w:val="single" w:sz="8" w:space="0" w:color="000000"/>
              <w:right w:val="single" w:sz="8" w:space="0" w:color="000000"/>
            </w:tcBorders>
            <w:shd w:val="clear" w:color="auto" w:fill="auto"/>
            <w:tcMar>
              <w:top w:w="0" w:type="dxa"/>
              <w:left w:w="108" w:type="dxa"/>
              <w:bottom w:w="0" w:type="dxa"/>
              <w:right w:w="108" w:type="dxa"/>
            </w:tcMar>
            <w:vAlign w:val="center"/>
          </w:tcPr>
          <w:p w14:paraId="19A14EEC" w14:textId="41644177" w:rsidR="009271BC" w:rsidRDefault="00DC42A0" w:rsidP="00C00FA2">
            <w:pPr>
              <w:widowControl/>
              <w:jc w:val="left"/>
              <w:rPr>
                <w:rFonts w:ascii="Calibri" w:eastAsia="宋体" w:hAnsi="Calibri" w:cs="Calibri"/>
                <w:kern w:val="0"/>
                <w:szCs w:val="21"/>
              </w:rPr>
            </w:pPr>
            <w:r>
              <w:rPr>
                <w:rFonts w:ascii="Times New Roman" w:eastAsia="宋体" w:hAnsi="Times New Roman" w:cs="Times New Roman"/>
                <w:kern w:val="0"/>
                <w:sz w:val="28"/>
                <w:szCs w:val="28"/>
              </w:rPr>
              <w:t>20</w:t>
            </w:r>
            <w:r w:rsidR="00C00FA2">
              <w:rPr>
                <w:rFonts w:ascii="Times New Roman" w:eastAsia="宋体" w:hAnsi="Times New Roman" w:cs="Times New Roman"/>
                <w:kern w:val="0"/>
                <w:sz w:val="28"/>
                <w:szCs w:val="28"/>
              </w:rPr>
              <w:t>25</w:t>
            </w:r>
            <w:r>
              <w:rPr>
                <w:rFonts w:ascii="仿宋" w:eastAsia="仿宋" w:hAnsi="仿宋" w:cs="Calibri" w:hint="eastAsia"/>
                <w:kern w:val="0"/>
                <w:sz w:val="28"/>
                <w:szCs w:val="28"/>
              </w:rPr>
              <w:t>年</w:t>
            </w:r>
            <w:r>
              <w:rPr>
                <w:rFonts w:ascii="Times New Roman" w:eastAsia="宋体" w:hAnsi="Times New Roman" w:cs="Times New Roman"/>
                <w:kern w:val="0"/>
                <w:sz w:val="28"/>
                <w:szCs w:val="28"/>
              </w:rPr>
              <w:t>11</w:t>
            </w:r>
            <w:r>
              <w:rPr>
                <w:rFonts w:ascii="仿宋" w:eastAsia="仿宋" w:hAnsi="仿宋" w:cs="Calibri" w:hint="eastAsia"/>
                <w:kern w:val="0"/>
                <w:sz w:val="28"/>
                <w:szCs w:val="28"/>
              </w:rPr>
              <w:t>月（</w:t>
            </w:r>
            <w:r>
              <w:rPr>
                <w:rFonts w:ascii="Times New Roman" w:eastAsia="宋体" w:hAnsi="Times New Roman" w:cs="Times New Roman"/>
                <w:kern w:val="0"/>
                <w:sz w:val="28"/>
                <w:szCs w:val="28"/>
              </w:rPr>
              <w:t>1</w:t>
            </w:r>
            <w:r>
              <w:rPr>
                <w:rFonts w:ascii="仿宋" w:eastAsia="仿宋" w:hAnsi="仿宋" w:cs="Calibri" w:hint="eastAsia"/>
                <w:kern w:val="0"/>
                <w:sz w:val="28"/>
                <w:szCs w:val="28"/>
              </w:rPr>
              <w:t>周）</w:t>
            </w:r>
          </w:p>
        </w:tc>
        <w:tc>
          <w:tcPr>
            <w:tcW w:w="5766" w:type="dxa"/>
            <w:tcBorders>
              <w:top w:val="nil"/>
              <w:left w:val="nil"/>
              <w:bottom w:val="single" w:sz="8" w:space="0" w:color="000000"/>
              <w:right w:val="single" w:sz="8" w:space="0" w:color="000000"/>
            </w:tcBorders>
            <w:shd w:val="clear" w:color="auto" w:fill="auto"/>
            <w:tcMar>
              <w:top w:w="0" w:type="dxa"/>
              <w:left w:w="108" w:type="dxa"/>
              <w:bottom w:w="0" w:type="dxa"/>
              <w:right w:w="108" w:type="dxa"/>
            </w:tcMar>
            <w:vAlign w:val="center"/>
          </w:tcPr>
          <w:p w14:paraId="5C5D6449" w14:textId="5DE0DFFB" w:rsidR="009271BC" w:rsidRDefault="00DC42A0">
            <w:pPr>
              <w:widowControl/>
              <w:jc w:val="center"/>
              <w:rPr>
                <w:rFonts w:ascii="Calibri" w:eastAsia="宋体" w:hAnsi="Calibri" w:cs="Calibri"/>
                <w:kern w:val="0"/>
                <w:szCs w:val="21"/>
              </w:rPr>
            </w:pPr>
            <w:r>
              <w:rPr>
                <w:rFonts w:ascii="仿宋" w:eastAsia="仿宋" w:hAnsi="仿宋" w:cs="Calibri" w:hint="eastAsia"/>
                <w:kern w:val="0"/>
                <w:sz w:val="28"/>
                <w:szCs w:val="28"/>
              </w:rPr>
              <w:t>学</w:t>
            </w:r>
            <w:r w:rsidR="009B03D7">
              <w:rPr>
                <w:rFonts w:ascii="仿宋" w:eastAsia="仿宋" w:hAnsi="仿宋" w:cs="Calibri" w:hint="eastAsia"/>
                <w:kern w:val="0"/>
                <w:sz w:val="28"/>
                <w:szCs w:val="28"/>
              </w:rPr>
              <w:t>部</w:t>
            </w:r>
            <w:r>
              <w:rPr>
                <w:rFonts w:ascii="仿宋" w:eastAsia="仿宋" w:hAnsi="仿宋" w:cs="Calibri" w:hint="eastAsia"/>
                <w:kern w:val="0"/>
                <w:sz w:val="28"/>
                <w:szCs w:val="28"/>
              </w:rPr>
              <w:t>报送教务处主修专业确认学生名单</w:t>
            </w:r>
          </w:p>
        </w:tc>
      </w:tr>
    </w:tbl>
    <w:p w14:paraId="12ED528A" w14:textId="77777777" w:rsidR="009271BC" w:rsidRDefault="00DC42A0">
      <w:pPr>
        <w:widowControl/>
        <w:shd w:val="clear" w:color="auto" w:fill="FFFFFF"/>
        <w:spacing w:line="263" w:lineRule="atLeast"/>
        <w:ind w:firstLine="560"/>
        <w:rPr>
          <w:rFonts w:ascii="Calibri" w:eastAsia="微软雅黑" w:hAnsi="Calibri" w:cs="Calibri"/>
          <w:color w:val="333333"/>
          <w:kern w:val="0"/>
          <w:szCs w:val="21"/>
        </w:rPr>
      </w:pPr>
      <w:r>
        <w:rPr>
          <w:rFonts w:ascii="仿宋" w:eastAsia="仿宋" w:hAnsi="仿宋" w:cs="Calibri" w:hint="eastAsia"/>
          <w:color w:val="333333"/>
          <w:kern w:val="0"/>
          <w:sz w:val="28"/>
          <w:szCs w:val="28"/>
        </w:rPr>
        <w:t>说明：由于尚未有当时的校历，所以以上时间供参考，以当时通知时间为准。</w:t>
      </w:r>
    </w:p>
    <w:p w14:paraId="358437BF" w14:textId="77777777" w:rsidR="009271BC" w:rsidRDefault="00DC42A0">
      <w:pPr>
        <w:widowControl/>
        <w:shd w:val="clear" w:color="auto" w:fill="FFFFFF"/>
        <w:spacing w:line="315" w:lineRule="atLeast"/>
        <w:ind w:firstLine="602"/>
        <w:jc w:val="left"/>
        <w:rPr>
          <w:rFonts w:ascii="Calibri" w:eastAsia="微软雅黑" w:hAnsi="Calibri" w:cs="Calibri"/>
          <w:color w:val="333333"/>
          <w:kern w:val="0"/>
          <w:szCs w:val="21"/>
        </w:rPr>
      </w:pPr>
      <w:r>
        <w:rPr>
          <w:rFonts w:ascii="仿宋" w:eastAsia="仿宋" w:hAnsi="仿宋" w:cs="Calibri" w:hint="eastAsia"/>
          <w:b/>
          <w:bCs/>
          <w:color w:val="333333"/>
          <w:kern w:val="0"/>
          <w:sz w:val="30"/>
          <w:szCs w:val="30"/>
        </w:rPr>
        <w:t>四、相关原则要求</w:t>
      </w:r>
    </w:p>
    <w:p w14:paraId="2C5B7C65" w14:textId="77777777" w:rsidR="009271BC" w:rsidRDefault="00DC42A0">
      <w:pPr>
        <w:widowControl/>
        <w:shd w:val="clear" w:color="auto" w:fill="FFFFFF"/>
        <w:spacing w:line="480" w:lineRule="atLeast"/>
        <w:ind w:firstLine="600"/>
        <w:jc w:val="left"/>
        <w:rPr>
          <w:rFonts w:ascii="Calibri" w:eastAsia="微软雅黑" w:hAnsi="Calibri" w:cs="Calibri"/>
          <w:color w:val="333333"/>
          <w:kern w:val="0"/>
          <w:szCs w:val="21"/>
        </w:rPr>
      </w:pPr>
      <w:r>
        <w:rPr>
          <w:rFonts w:ascii="仿宋" w:eastAsia="仿宋" w:hAnsi="仿宋" w:cs="Calibri" w:hint="eastAsia"/>
          <w:color w:val="000000"/>
          <w:kern w:val="0"/>
          <w:sz w:val="30"/>
          <w:szCs w:val="30"/>
        </w:rPr>
        <w:t>除实施细则中所做的特别规定外，相关遴选原则和条件经公布后不能删减或附加。</w:t>
      </w:r>
    </w:p>
    <w:p w14:paraId="4CBFF8A5" w14:textId="77777777" w:rsidR="009271BC" w:rsidRDefault="00DC42A0">
      <w:pPr>
        <w:widowControl/>
        <w:shd w:val="clear" w:color="auto" w:fill="FFFFFF"/>
        <w:spacing w:line="315" w:lineRule="atLeast"/>
        <w:ind w:firstLine="600"/>
        <w:rPr>
          <w:rFonts w:ascii="Calibri" w:eastAsia="微软雅黑" w:hAnsi="Calibri" w:cs="Calibri"/>
          <w:color w:val="333333"/>
          <w:kern w:val="0"/>
          <w:szCs w:val="21"/>
        </w:rPr>
      </w:pPr>
      <w:r>
        <w:rPr>
          <w:rFonts w:ascii="仿宋" w:eastAsia="仿宋" w:hAnsi="仿宋" w:cs="Calibri" w:hint="eastAsia"/>
          <w:color w:val="333333"/>
          <w:kern w:val="0"/>
          <w:sz w:val="30"/>
          <w:szCs w:val="30"/>
        </w:rPr>
        <w:t>本实施细则由智能与计算学部主修专业确认工作委员会负责解释。</w:t>
      </w:r>
    </w:p>
    <w:p w14:paraId="7BB2B67E" w14:textId="77777777" w:rsidR="009271BC" w:rsidRDefault="00DC42A0">
      <w:pPr>
        <w:widowControl/>
        <w:shd w:val="clear" w:color="auto" w:fill="FFFFFF"/>
        <w:spacing w:line="315" w:lineRule="atLeast"/>
        <w:ind w:firstLine="600"/>
        <w:rPr>
          <w:rFonts w:ascii="Calibri" w:eastAsia="微软雅黑" w:hAnsi="Calibri" w:cs="Calibri"/>
          <w:color w:val="333333"/>
          <w:kern w:val="0"/>
          <w:szCs w:val="21"/>
        </w:rPr>
      </w:pPr>
      <w:r>
        <w:rPr>
          <w:rFonts w:ascii="Calibri" w:eastAsia="仿宋" w:hAnsi="Calibri" w:cs="Calibri"/>
          <w:color w:val="333333"/>
          <w:kern w:val="0"/>
          <w:sz w:val="30"/>
          <w:szCs w:val="30"/>
        </w:rPr>
        <w:t> </w:t>
      </w:r>
    </w:p>
    <w:p w14:paraId="120FF6D6" w14:textId="77777777" w:rsidR="009271BC" w:rsidRDefault="00DC42A0">
      <w:pPr>
        <w:widowControl/>
        <w:shd w:val="clear" w:color="auto" w:fill="FFFFFF"/>
        <w:spacing w:line="315" w:lineRule="atLeast"/>
        <w:ind w:right="960"/>
        <w:jc w:val="right"/>
        <w:rPr>
          <w:rFonts w:ascii="仿宋" w:eastAsia="仿宋" w:hAnsi="仿宋" w:cs="Calibri"/>
          <w:color w:val="333333"/>
          <w:kern w:val="0"/>
          <w:sz w:val="32"/>
          <w:szCs w:val="32"/>
        </w:rPr>
      </w:pPr>
      <w:r>
        <w:rPr>
          <w:rFonts w:ascii="仿宋" w:eastAsia="仿宋" w:hAnsi="仿宋" w:cs="Calibri" w:hint="eastAsia"/>
          <w:color w:val="333333"/>
          <w:kern w:val="0"/>
          <w:sz w:val="32"/>
          <w:szCs w:val="32"/>
        </w:rPr>
        <w:t>智能与计算学部</w:t>
      </w:r>
    </w:p>
    <w:p w14:paraId="097D3B59" w14:textId="0EA54864" w:rsidR="009271BC" w:rsidRDefault="00CA652C">
      <w:pPr>
        <w:widowControl/>
        <w:shd w:val="clear" w:color="auto" w:fill="FFFFFF"/>
        <w:spacing w:line="315" w:lineRule="atLeast"/>
        <w:ind w:right="1280"/>
        <w:jc w:val="right"/>
        <w:rPr>
          <w:rFonts w:ascii="Calibri" w:eastAsia="微软雅黑" w:hAnsi="Calibri" w:cs="Calibri"/>
          <w:color w:val="333333"/>
          <w:kern w:val="0"/>
          <w:szCs w:val="21"/>
        </w:rPr>
      </w:pPr>
      <w:r>
        <w:rPr>
          <w:rFonts w:ascii="仿宋" w:eastAsia="仿宋" w:hAnsi="仿宋" w:cs="Calibri" w:hint="eastAsia"/>
          <w:color w:val="333333"/>
          <w:kern w:val="0"/>
          <w:sz w:val="32"/>
          <w:szCs w:val="32"/>
        </w:rPr>
        <w:t>202</w:t>
      </w:r>
      <w:r w:rsidR="00C00FA2">
        <w:rPr>
          <w:rFonts w:ascii="仿宋" w:eastAsia="仿宋" w:hAnsi="仿宋" w:cs="Calibri"/>
          <w:color w:val="333333"/>
          <w:kern w:val="0"/>
          <w:sz w:val="32"/>
          <w:szCs w:val="32"/>
        </w:rPr>
        <w:t>4</w:t>
      </w:r>
      <w:r w:rsidR="00DC42A0">
        <w:rPr>
          <w:rFonts w:ascii="仿宋" w:eastAsia="仿宋" w:hAnsi="仿宋" w:cs="Calibri"/>
          <w:color w:val="333333"/>
          <w:kern w:val="0"/>
          <w:sz w:val="32"/>
          <w:szCs w:val="32"/>
        </w:rPr>
        <w:t>.8.</w:t>
      </w:r>
      <w:r w:rsidR="009B03D7">
        <w:rPr>
          <w:rFonts w:ascii="仿宋" w:eastAsia="仿宋" w:hAnsi="仿宋" w:cs="Calibri"/>
          <w:color w:val="333333"/>
          <w:kern w:val="0"/>
          <w:sz w:val="32"/>
          <w:szCs w:val="32"/>
        </w:rPr>
        <w:t>19</w:t>
      </w:r>
    </w:p>
    <w:p w14:paraId="245A8360" w14:textId="77777777" w:rsidR="009271BC" w:rsidRDefault="009271BC"/>
    <w:sectPr w:rsidR="009271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fixed"/>
    <w:sig w:usb0="00000001"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AEF"/>
    <w:rsid w:val="00003B07"/>
    <w:rsid w:val="000112B6"/>
    <w:rsid w:val="00015BC3"/>
    <w:rsid w:val="00036E99"/>
    <w:rsid w:val="000F428E"/>
    <w:rsid w:val="00115765"/>
    <w:rsid w:val="00172C30"/>
    <w:rsid w:val="001B1148"/>
    <w:rsid w:val="002C00B6"/>
    <w:rsid w:val="002C1EA3"/>
    <w:rsid w:val="003B158F"/>
    <w:rsid w:val="003C7C61"/>
    <w:rsid w:val="003E3375"/>
    <w:rsid w:val="00437C37"/>
    <w:rsid w:val="00495DCF"/>
    <w:rsid w:val="004A2E72"/>
    <w:rsid w:val="00561D5B"/>
    <w:rsid w:val="00701CCB"/>
    <w:rsid w:val="00771198"/>
    <w:rsid w:val="00827164"/>
    <w:rsid w:val="0083110B"/>
    <w:rsid w:val="008848F5"/>
    <w:rsid w:val="008D12B9"/>
    <w:rsid w:val="008D15DF"/>
    <w:rsid w:val="009271BC"/>
    <w:rsid w:val="009B03D7"/>
    <w:rsid w:val="009D7767"/>
    <w:rsid w:val="009E2A28"/>
    <w:rsid w:val="00B57B9E"/>
    <w:rsid w:val="00B93993"/>
    <w:rsid w:val="00BB1F3C"/>
    <w:rsid w:val="00BF2018"/>
    <w:rsid w:val="00C005A4"/>
    <w:rsid w:val="00C00FA2"/>
    <w:rsid w:val="00C150CC"/>
    <w:rsid w:val="00C27B7D"/>
    <w:rsid w:val="00C35456"/>
    <w:rsid w:val="00C67D95"/>
    <w:rsid w:val="00CA2465"/>
    <w:rsid w:val="00CA652C"/>
    <w:rsid w:val="00CF53B3"/>
    <w:rsid w:val="00D53E46"/>
    <w:rsid w:val="00D56AEF"/>
    <w:rsid w:val="00D83136"/>
    <w:rsid w:val="00D85D2D"/>
    <w:rsid w:val="00DA3CC9"/>
    <w:rsid w:val="00DB0FF9"/>
    <w:rsid w:val="00DC42A0"/>
    <w:rsid w:val="00DF6E67"/>
    <w:rsid w:val="00E149CB"/>
    <w:rsid w:val="00F17374"/>
    <w:rsid w:val="00F57BEA"/>
    <w:rsid w:val="00F6295D"/>
    <w:rsid w:val="00F75BC8"/>
    <w:rsid w:val="00FF781A"/>
    <w:rsid w:val="012527CE"/>
    <w:rsid w:val="033A0395"/>
    <w:rsid w:val="0A381EAA"/>
    <w:rsid w:val="208D2E3D"/>
    <w:rsid w:val="51DF6157"/>
    <w:rsid w:val="7E764A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78CFD"/>
  <w15:docId w15:val="{FF0FDA9F-82B4-7C44-B4CF-3EE97AC75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DA3CC9"/>
    <w:rPr>
      <w:sz w:val="21"/>
      <w:szCs w:val="21"/>
    </w:rPr>
  </w:style>
  <w:style w:type="paragraph" w:styleId="a4">
    <w:name w:val="annotation text"/>
    <w:basedOn w:val="a"/>
    <w:link w:val="Char"/>
    <w:uiPriority w:val="99"/>
    <w:semiHidden/>
    <w:unhideWhenUsed/>
    <w:rsid w:val="00DA3CC9"/>
    <w:pPr>
      <w:jc w:val="left"/>
    </w:pPr>
  </w:style>
  <w:style w:type="character" w:customStyle="1" w:styleId="Char">
    <w:name w:val="批注文字 Char"/>
    <w:basedOn w:val="a0"/>
    <w:link w:val="a4"/>
    <w:uiPriority w:val="99"/>
    <w:semiHidden/>
    <w:rsid w:val="00DA3CC9"/>
    <w:rPr>
      <w:kern w:val="2"/>
      <w:sz w:val="21"/>
      <w:szCs w:val="22"/>
    </w:rPr>
  </w:style>
  <w:style w:type="paragraph" w:styleId="a5">
    <w:name w:val="annotation subject"/>
    <w:basedOn w:val="a4"/>
    <w:next w:val="a4"/>
    <w:link w:val="Char0"/>
    <w:uiPriority w:val="99"/>
    <w:semiHidden/>
    <w:unhideWhenUsed/>
    <w:rsid w:val="00DA3CC9"/>
    <w:rPr>
      <w:b/>
      <w:bCs/>
    </w:rPr>
  </w:style>
  <w:style w:type="character" w:customStyle="1" w:styleId="Char0">
    <w:name w:val="批注主题 Char"/>
    <w:basedOn w:val="Char"/>
    <w:link w:val="a5"/>
    <w:uiPriority w:val="99"/>
    <w:semiHidden/>
    <w:rsid w:val="00DA3CC9"/>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5</Pages>
  <Words>301</Words>
  <Characters>1721</Characters>
  <Application>Microsoft Office Word</Application>
  <DocSecurity>0</DocSecurity>
  <Lines>14</Lines>
  <Paragraphs>4</Paragraphs>
  <ScaleCrop>false</ScaleCrop>
  <Company/>
  <LinksUpToDate>false</LinksUpToDate>
  <CharactersWithSpaces>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wll</cp:lastModifiedBy>
  <cp:revision>52</cp:revision>
  <cp:lastPrinted>2021-06-07T07:16:00Z</cp:lastPrinted>
  <dcterms:created xsi:type="dcterms:W3CDTF">2022-08-02T11:20:00Z</dcterms:created>
  <dcterms:modified xsi:type="dcterms:W3CDTF">2024-08-19T04:38:00Z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37584F1F502E4C67A41F6EA82CBCF09B</vt:lpwstr>
  </property>
</Properties>
</file>